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245EE" w14:textId="0978056C" w:rsidR="002404C8" w:rsidRPr="008D014B" w:rsidRDefault="00776B18" w:rsidP="00776B18">
      <w:pPr>
        <w:pStyle w:val="NoSpacing"/>
        <w:jc w:val="center"/>
        <w:rPr>
          <w:b/>
          <w:bCs/>
          <w:sz w:val="20"/>
          <w:szCs w:val="20"/>
        </w:rPr>
      </w:pPr>
      <w:bookmarkStart w:id="0" w:name="_GoBack"/>
      <w:bookmarkEnd w:id="0"/>
      <w:r w:rsidRPr="008D014B">
        <w:rPr>
          <w:b/>
          <w:bCs/>
          <w:sz w:val="20"/>
          <w:szCs w:val="20"/>
        </w:rPr>
        <w:t>MID-MONTH REVIEW – OCTOBER 2020</w:t>
      </w:r>
    </w:p>
    <w:p w14:paraId="6BAC908E" w14:textId="77777777" w:rsidR="00587F3A" w:rsidRPr="008D014B" w:rsidRDefault="00587F3A" w:rsidP="00587F3A">
      <w:pPr>
        <w:pStyle w:val="NoSpacing"/>
        <w:rPr>
          <w:sz w:val="20"/>
          <w:szCs w:val="20"/>
        </w:rPr>
      </w:pPr>
    </w:p>
    <w:p w14:paraId="51D2F83F" w14:textId="7F389879" w:rsidR="00281AE2" w:rsidRPr="008D014B" w:rsidRDefault="004F32CD">
      <w:pPr>
        <w:rPr>
          <w:rFonts w:cs="Arial"/>
          <w:sz w:val="20"/>
          <w:szCs w:val="20"/>
        </w:rPr>
      </w:pPr>
      <w:r w:rsidRPr="008D014B">
        <w:rPr>
          <w:sz w:val="20"/>
          <w:szCs w:val="20"/>
        </w:rPr>
        <w:t xml:space="preserve">Philip Nothard, </w:t>
      </w:r>
      <w:r w:rsidRPr="008D014B">
        <w:rPr>
          <w:rFonts w:cs="Arial"/>
          <w:sz w:val="20"/>
          <w:szCs w:val="20"/>
        </w:rPr>
        <w:t xml:space="preserve">insight &amp; strategy director for Cox Automotive, shares observations </w:t>
      </w:r>
      <w:r w:rsidR="00587F3A" w:rsidRPr="008D014B">
        <w:rPr>
          <w:rFonts w:cs="Arial"/>
          <w:sz w:val="20"/>
          <w:szCs w:val="20"/>
        </w:rPr>
        <w:t xml:space="preserve">on trends emerging in the </w:t>
      </w:r>
      <w:r w:rsidR="002A4072" w:rsidRPr="008D014B">
        <w:rPr>
          <w:rFonts w:cs="Arial"/>
          <w:sz w:val="20"/>
          <w:szCs w:val="20"/>
        </w:rPr>
        <w:t>car</w:t>
      </w:r>
      <w:r w:rsidR="00587F3A" w:rsidRPr="008D014B">
        <w:rPr>
          <w:rFonts w:cs="Arial"/>
          <w:sz w:val="20"/>
          <w:szCs w:val="20"/>
        </w:rPr>
        <w:t xml:space="preserve"> market</w:t>
      </w:r>
      <w:r w:rsidR="00567AB1" w:rsidRPr="008D014B">
        <w:rPr>
          <w:rFonts w:cs="Arial"/>
          <w:sz w:val="20"/>
          <w:szCs w:val="20"/>
        </w:rPr>
        <w:t xml:space="preserve"> at the mid-point during October</w:t>
      </w:r>
      <w:r w:rsidR="00587F3A" w:rsidRPr="008D014B">
        <w:rPr>
          <w:rFonts w:cs="Arial"/>
          <w:sz w:val="20"/>
          <w:szCs w:val="20"/>
        </w:rPr>
        <w:t>.</w:t>
      </w:r>
    </w:p>
    <w:p w14:paraId="2165637C" w14:textId="77777777" w:rsidR="0012312A" w:rsidRPr="008D014B" w:rsidRDefault="0012312A" w:rsidP="0012312A">
      <w:pPr>
        <w:rPr>
          <w:b/>
          <w:bCs/>
          <w:sz w:val="20"/>
          <w:szCs w:val="20"/>
        </w:rPr>
      </w:pPr>
      <w:r w:rsidRPr="008D014B">
        <w:rPr>
          <w:b/>
          <w:bCs/>
          <w:sz w:val="20"/>
          <w:szCs w:val="20"/>
        </w:rPr>
        <w:t>Demand remains stable for now but expect it to ease into Q4.</w:t>
      </w:r>
    </w:p>
    <w:p w14:paraId="49A65B05" w14:textId="27EE82DC" w:rsidR="0012312A" w:rsidRPr="008D014B" w:rsidRDefault="0012312A" w:rsidP="0012312A">
      <w:pPr>
        <w:rPr>
          <w:sz w:val="20"/>
          <w:szCs w:val="20"/>
        </w:rPr>
      </w:pPr>
      <w:r w:rsidRPr="008D014B">
        <w:rPr>
          <w:sz w:val="20"/>
          <w:szCs w:val="20"/>
        </w:rPr>
        <w:t>Since lockdown</w:t>
      </w:r>
      <w:r w:rsidR="00567AB1" w:rsidRPr="008D014B">
        <w:rPr>
          <w:sz w:val="20"/>
          <w:szCs w:val="20"/>
        </w:rPr>
        <w:t xml:space="preserve"> </w:t>
      </w:r>
      <w:r w:rsidRPr="008D014B">
        <w:rPr>
          <w:sz w:val="20"/>
          <w:szCs w:val="20"/>
        </w:rPr>
        <w:t xml:space="preserve">lifted </w:t>
      </w:r>
      <w:r w:rsidR="00567AB1" w:rsidRPr="008D014B">
        <w:rPr>
          <w:sz w:val="20"/>
          <w:szCs w:val="20"/>
        </w:rPr>
        <w:t xml:space="preserve">back in </w:t>
      </w:r>
      <w:r w:rsidRPr="008D014B">
        <w:rPr>
          <w:sz w:val="20"/>
          <w:szCs w:val="20"/>
        </w:rPr>
        <w:t xml:space="preserve">June, demand for used vehicles has been relatively stable. </w:t>
      </w:r>
      <w:r w:rsidR="00567AB1" w:rsidRPr="008D014B">
        <w:rPr>
          <w:sz w:val="20"/>
          <w:szCs w:val="20"/>
        </w:rPr>
        <w:t xml:space="preserve">However, </w:t>
      </w:r>
      <w:r w:rsidRPr="008D014B">
        <w:rPr>
          <w:sz w:val="20"/>
          <w:szCs w:val="20"/>
        </w:rPr>
        <w:t>as more localised lockdowns are introduced across the country, we could see reduced consumer confidence and</w:t>
      </w:r>
      <w:r w:rsidR="00567AB1" w:rsidRPr="008D014B">
        <w:rPr>
          <w:sz w:val="20"/>
          <w:szCs w:val="20"/>
        </w:rPr>
        <w:t xml:space="preserve"> </w:t>
      </w:r>
      <w:r w:rsidRPr="008D014B">
        <w:rPr>
          <w:sz w:val="20"/>
          <w:szCs w:val="20"/>
        </w:rPr>
        <w:t xml:space="preserve">demand </w:t>
      </w:r>
      <w:r w:rsidR="00567AB1" w:rsidRPr="008D014B">
        <w:rPr>
          <w:sz w:val="20"/>
          <w:szCs w:val="20"/>
        </w:rPr>
        <w:t xml:space="preserve">easing </w:t>
      </w:r>
      <w:r w:rsidRPr="008D014B">
        <w:rPr>
          <w:sz w:val="20"/>
          <w:szCs w:val="20"/>
        </w:rPr>
        <w:t>in Q4.</w:t>
      </w:r>
    </w:p>
    <w:p w14:paraId="0DFEB9E4" w14:textId="641EA31A" w:rsidR="0012312A" w:rsidRDefault="0012312A" w:rsidP="0012312A">
      <w:pPr>
        <w:rPr>
          <w:sz w:val="20"/>
          <w:szCs w:val="20"/>
        </w:rPr>
      </w:pPr>
      <w:r w:rsidRPr="008D014B">
        <w:rPr>
          <w:sz w:val="20"/>
          <w:szCs w:val="20"/>
        </w:rPr>
        <w:t>Supply on the other hand - which has consistently tracked below demand since</w:t>
      </w:r>
      <w:r w:rsidR="00567AB1" w:rsidRPr="008D014B">
        <w:rPr>
          <w:sz w:val="20"/>
          <w:szCs w:val="20"/>
        </w:rPr>
        <w:t xml:space="preserve"> June reopening</w:t>
      </w:r>
      <w:r w:rsidRPr="008D014B">
        <w:rPr>
          <w:sz w:val="20"/>
          <w:szCs w:val="20"/>
        </w:rPr>
        <w:t xml:space="preserve"> </w:t>
      </w:r>
      <w:r w:rsidR="00567AB1" w:rsidRPr="008D014B">
        <w:rPr>
          <w:sz w:val="20"/>
          <w:szCs w:val="20"/>
        </w:rPr>
        <w:t>–</w:t>
      </w:r>
      <w:r w:rsidRPr="008D014B">
        <w:rPr>
          <w:sz w:val="20"/>
          <w:szCs w:val="20"/>
        </w:rPr>
        <w:t xml:space="preserve"> </w:t>
      </w:r>
      <w:r w:rsidR="00567AB1" w:rsidRPr="008D014B">
        <w:rPr>
          <w:sz w:val="20"/>
          <w:szCs w:val="20"/>
        </w:rPr>
        <w:t xml:space="preserve">has </w:t>
      </w:r>
      <w:r w:rsidRPr="008D014B">
        <w:rPr>
          <w:sz w:val="20"/>
          <w:szCs w:val="20"/>
        </w:rPr>
        <w:t>see</w:t>
      </w:r>
      <w:r w:rsidR="00567AB1" w:rsidRPr="008D014B">
        <w:rPr>
          <w:sz w:val="20"/>
          <w:szCs w:val="20"/>
        </w:rPr>
        <w:t xml:space="preserve">n </w:t>
      </w:r>
      <w:r w:rsidRPr="008D014B">
        <w:rPr>
          <w:sz w:val="20"/>
          <w:szCs w:val="20"/>
        </w:rPr>
        <w:t>a steady increase throughout September and the first half of October, currently sitting at +3 index points ahead for the first time this year.</w:t>
      </w:r>
    </w:p>
    <w:p w14:paraId="4EEA0DF0" w14:textId="29B3DE7F" w:rsidR="0012312A" w:rsidRPr="008D014B" w:rsidRDefault="008D014B">
      <w:pPr>
        <w:rPr>
          <w:rFonts w:cs="Arial"/>
          <w:color w:val="A5A5A5" w:themeColor="accent3"/>
          <w:sz w:val="20"/>
          <w:szCs w:val="20"/>
        </w:rPr>
      </w:pPr>
      <w:r w:rsidRPr="008D014B">
        <w:rPr>
          <w:b/>
          <w:bCs/>
          <w:noProof/>
          <w:sz w:val="20"/>
          <w:szCs w:val="20"/>
          <w:lang w:eastAsia="en-GB"/>
        </w:rPr>
        <mc:AlternateContent>
          <mc:Choice Requires="wps">
            <w:drawing>
              <wp:anchor distT="0" distB="0" distL="114300" distR="114300" simplePos="0" relativeHeight="251661312" behindDoc="0" locked="0" layoutInCell="1" allowOverlap="1" wp14:anchorId="7D715098" wp14:editId="13867E9C">
                <wp:simplePos x="0" y="0"/>
                <wp:positionH relativeFrom="column">
                  <wp:posOffset>4353399</wp:posOffset>
                </wp:positionH>
                <wp:positionV relativeFrom="paragraph">
                  <wp:posOffset>229870</wp:posOffset>
                </wp:positionV>
                <wp:extent cx="1141095" cy="285266"/>
                <wp:effectExtent l="0" t="0" r="0" b="0"/>
                <wp:wrapNone/>
                <wp:docPr id="8" name="TextBox 7">
                  <a:extLst xmlns:a="http://schemas.openxmlformats.org/drawingml/2006/main">
                    <a:ext uri="{FF2B5EF4-FFF2-40B4-BE49-F238E27FC236}">
                      <a16:creationId xmlns:a16="http://schemas.microsoft.com/office/drawing/2014/main" id="{9B60D7D4-5CCC-8945-8F5A-493CAB79391C}"/>
                    </a:ext>
                  </a:extLst>
                </wp:docPr>
                <wp:cNvGraphicFramePr/>
                <a:graphic xmlns:a="http://schemas.openxmlformats.org/drawingml/2006/main">
                  <a:graphicData uri="http://schemas.microsoft.com/office/word/2010/wordprocessingShape">
                    <wps:wsp>
                      <wps:cNvSpPr txBox="1"/>
                      <wps:spPr>
                        <a:xfrm>
                          <a:off x="0" y="0"/>
                          <a:ext cx="1141095" cy="285266"/>
                        </a:xfrm>
                        <a:prstGeom prst="rect">
                          <a:avLst/>
                        </a:prstGeom>
                        <a:noFill/>
                      </wps:spPr>
                      <wps:txbx>
                        <w:txbxContent>
                          <w:p w14:paraId="6F26F472" w14:textId="77777777" w:rsidR="008D014B" w:rsidRPr="008D014B" w:rsidRDefault="008D014B" w:rsidP="008D014B">
                            <w:pPr>
                              <w:rPr>
                                <w:sz w:val="10"/>
                                <w:szCs w:val="10"/>
                              </w:rPr>
                            </w:pPr>
                            <w:r w:rsidRPr="008D014B">
                              <w:rPr>
                                <w:rFonts w:hAnsi="Calibri"/>
                                <w:i/>
                                <w:iCs/>
                                <w:color w:val="000000" w:themeColor="text1"/>
                                <w:kern w:val="24"/>
                                <w:sz w:val="10"/>
                                <w:szCs w:val="10"/>
                              </w:rPr>
                              <w:t>w/e. 11</w:t>
                            </w:r>
                            <w:proofErr w:type="spellStart"/>
                            <w:r w:rsidRPr="008D014B">
                              <w:rPr>
                                <w:rFonts w:hAnsi="Calibri"/>
                                <w:i/>
                                <w:iCs/>
                                <w:color w:val="000000" w:themeColor="text1"/>
                                <w:kern w:val="24"/>
                                <w:position w:val="5"/>
                                <w:sz w:val="10"/>
                                <w:szCs w:val="10"/>
                                <w:vertAlign w:val="superscript"/>
                              </w:rPr>
                              <w:t>th</w:t>
                            </w:r>
                            <w:proofErr w:type="spellEnd"/>
                            <w:r w:rsidRPr="008D014B">
                              <w:rPr>
                                <w:rFonts w:hAnsi="Calibri"/>
                                <w:i/>
                                <w:iCs/>
                                <w:color w:val="000000" w:themeColor="text1"/>
                                <w:kern w:val="24"/>
                                <w:sz w:val="10"/>
                                <w:szCs w:val="10"/>
                              </w:rPr>
                              <w:t xml:space="preserve"> October 2020</w:t>
                            </w:r>
                          </w:p>
                        </w:txbxContent>
                      </wps:txbx>
                      <wps:bodyPr wrap="none" rtlCol="0">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D715098" id="_x0000_t202" coordsize="21600,21600" o:spt="202" path="m,l,21600r21600,l21600,xe">
                <v:stroke joinstyle="miter"/>
                <v:path gradientshapeok="t" o:connecttype="rect"/>
              </v:shapetype>
              <v:shape id="TextBox 7" o:spid="_x0000_s1026" type="#_x0000_t202" style="position:absolute;margin-left:342.8pt;margin-top:18.1pt;width:89.85pt;height:22.4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" filled="f" stroked="f">
                <v:textbox>
                  <w:txbxContent>
                    <w:p w14:paraId="6F26F472" w14:textId="77777777" w:rsidR="008D014B" w:rsidRPr="008D014B" w:rsidRDefault="008D014B" w:rsidP="008D014B">
                      <w:pPr>
                        <w:rPr>
                          <w:sz w:val="10"/>
                          <w:szCs w:val="10"/>
                        </w:rPr>
                      </w:pPr>
                      <w:r w:rsidRPr="008D014B">
                        <w:rPr>
                          <w:rFonts w:hAnsi="Calibri"/>
                          <w:i/>
                          <w:iCs/>
                          <w:color w:val="000000" w:themeColor="text1"/>
                          <w:kern w:val="24"/>
                          <w:sz w:val="10"/>
                          <w:szCs w:val="10"/>
                        </w:rPr>
                        <w:t>w/e. 11</w:t>
                      </w:r>
                      <w:proofErr w:type="spellStart"/>
                      <w:r w:rsidRPr="008D014B">
                        <w:rPr>
                          <w:rFonts w:hAnsi="Calibri"/>
                          <w:i/>
                          <w:iCs/>
                          <w:color w:val="000000" w:themeColor="text1"/>
                          <w:kern w:val="24"/>
                          <w:position w:val="5"/>
                          <w:sz w:val="10"/>
                          <w:szCs w:val="10"/>
                          <w:vertAlign w:val="superscript"/>
                        </w:rPr>
                        <w:t>th</w:t>
                      </w:r>
                      <w:proofErr w:type="spellEnd"/>
                      <w:r w:rsidRPr="008D014B">
                        <w:rPr>
                          <w:rFonts w:hAnsi="Calibri"/>
                          <w:i/>
                          <w:iCs/>
                          <w:color w:val="000000" w:themeColor="text1"/>
                          <w:kern w:val="24"/>
                          <w:sz w:val="10"/>
                          <w:szCs w:val="10"/>
                        </w:rPr>
                        <w:t xml:space="preserve"> October 2020</w:t>
                      </w:r>
                    </w:p>
                  </w:txbxContent>
                </v:textbox>
              </v:shape>
            </w:pict>
          </mc:Fallback>
        </mc:AlternateContent>
      </w:r>
      <w:r w:rsidR="0012312A" w:rsidRPr="008D014B">
        <w:rPr>
          <w:rFonts w:cs="Arial"/>
          <w:noProof/>
          <w:sz w:val="20"/>
          <w:szCs w:val="20"/>
          <w:lang w:eastAsia="en-GB"/>
        </w:rPr>
        <w:drawing>
          <wp:anchor distT="0" distB="0" distL="114300" distR="114300" simplePos="0" relativeHeight="251659264" behindDoc="0" locked="0" layoutInCell="1" allowOverlap="1" wp14:anchorId="3E4141A1" wp14:editId="04ABEDF9">
            <wp:simplePos x="0" y="0"/>
            <wp:positionH relativeFrom="column">
              <wp:posOffset>0</wp:posOffset>
            </wp:positionH>
            <wp:positionV relativeFrom="paragraph">
              <wp:posOffset>2540</wp:posOffset>
            </wp:positionV>
            <wp:extent cx="5162550" cy="2505075"/>
            <wp:effectExtent l="0" t="0" r="0" b="9525"/>
            <wp:wrapTopAndBottom/>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d-month review supply and demand graph.PNG"/>
                    <pic:cNvPicPr/>
                  </pic:nvPicPr>
                  <pic:blipFill rotWithShape="1">
                    <a:blip r:embed="rId5">
                      <a:extLst>
                        <a:ext uri="{28A0092B-C50C-407E-A947-70E740481C1C}">
                          <a14:useLocalDpi xmlns:a14="http://schemas.microsoft.com/office/drawing/2010/main" val="0"/>
                        </a:ext>
                      </a:extLst>
                    </a:blip>
                    <a:srcRect l="5317" t="9460" r="4609" b="7609"/>
                    <a:stretch/>
                  </pic:blipFill>
                  <pic:spPr bwMode="auto">
                    <a:xfrm>
                      <a:off x="0" y="0"/>
                      <a:ext cx="5162550" cy="2505075"/>
                    </a:xfrm>
                    <a:prstGeom prst="rect">
                      <a:avLst/>
                    </a:prstGeom>
                    <a:ln>
                      <a:noFill/>
                    </a:ln>
                    <a:extLst>
                      <a:ext uri="{53640926-AAD7-44D8-BBD7-CCE9431645EC}">
                        <a14:shadowObscured xmlns:a14="http://schemas.microsoft.com/office/drawing/2010/main"/>
                      </a:ext>
                    </a:extLst>
                  </pic:spPr>
                </pic:pic>
              </a:graphicData>
            </a:graphic>
          </wp:anchor>
        </w:drawing>
      </w:r>
      <w:r w:rsidR="0012312A" w:rsidRPr="008D014B">
        <w:rPr>
          <w:color w:val="A5A5A5" w:themeColor="accent3"/>
          <w:sz w:val="20"/>
          <w:szCs w:val="20"/>
        </w:rPr>
        <w:t>© Copyright Cox Automotive UK Limited 2020</w:t>
      </w:r>
    </w:p>
    <w:p w14:paraId="5866E05E" w14:textId="77777777" w:rsidR="008D014B" w:rsidRDefault="008D014B" w:rsidP="0012312A">
      <w:pPr>
        <w:rPr>
          <w:b/>
          <w:bCs/>
          <w:sz w:val="20"/>
          <w:szCs w:val="20"/>
        </w:rPr>
      </w:pPr>
    </w:p>
    <w:p w14:paraId="71225CFE" w14:textId="77777777" w:rsidR="008D014B" w:rsidRDefault="008D014B" w:rsidP="0012312A">
      <w:pPr>
        <w:rPr>
          <w:b/>
          <w:bCs/>
          <w:sz w:val="20"/>
          <w:szCs w:val="20"/>
        </w:rPr>
      </w:pPr>
    </w:p>
    <w:p w14:paraId="60AC5E23" w14:textId="7DBA5A2D" w:rsidR="0012312A" w:rsidRPr="008D014B" w:rsidRDefault="0012312A" w:rsidP="0012312A">
      <w:pPr>
        <w:rPr>
          <w:b/>
          <w:bCs/>
          <w:sz w:val="20"/>
          <w:szCs w:val="20"/>
        </w:rPr>
      </w:pPr>
      <w:r w:rsidRPr="008D014B">
        <w:rPr>
          <w:b/>
          <w:bCs/>
          <w:sz w:val="20"/>
          <w:szCs w:val="20"/>
        </w:rPr>
        <w:t>Wholesale prices add to dealer cash flow concerns.</w:t>
      </w:r>
    </w:p>
    <w:p w14:paraId="4FA4599A" w14:textId="0EB22170" w:rsidR="0012312A" w:rsidRPr="008D014B" w:rsidRDefault="0012312A" w:rsidP="0012312A">
      <w:pPr>
        <w:rPr>
          <w:sz w:val="20"/>
          <w:szCs w:val="20"/>
        </w:rPr>
      </w:pPr>
      <w:r w:rsidRPr="008D014B">
        <w:rPr>
          <w:sz w:val="20"/>
          <w:szCs w:val="20"/>
        </w:rPr>
        <w:t xml:space="preserve">Cashflow concerns are growing across the automotive sector as the UK experiences localised lockdowns. Retailers are becoming increasingly cautious about their stocking levels and </w:t>
      </w:r>
      <w:r w:rsidR="00567AB1" w:rsidRPr="008D014B">
        <w:rPr>
          <w:sz w:val="20"/>
          <w:szCs w:val="20"/>
        </w:rPr>
        <w:t xml:space="preserve">stock </w:t>
      </w:r>
      <w:r w:rsidRPr="008D014B">
        <w:rPr>
          <w:sz w:val="20"/>
          <w:szCs w:val="20"/>
        </w:rPr>
        <w:t>investment as we approach the end of the year, not helped by record auction prices.</w:t>
      </w:r>
    </w:p>
    <w:p w14:paraId="3833CD23" w14:textId="1D52A4FD" w:rsidR="0012312A" w:rsidRPr="008D014B" w:rsidRDefault="0012312A">
      <w:pPr>
        <w:rPr>
          <w:rFonts w:cs="Arial"/>
          <w:sz w:val="20"/>
          <w:szCs w:val="20"/>
        </w:rPr>
      </w:pPr>
      <w:r w:rsidRPr="008D014B">
        <w:rPr>
          <w:sz w:val="20"/>
          <w:szCs w:val="20"/>
        </w:rPr>
        <w:t>With used car prices holding firm at +2.8 index points, these concerns are likely to continue for a while</w:t>
      </w:r>
      <w:r w:rsidR="00567AB1" w:rsidRPr="008D014B">
        <w:rPr>
          <w:sz w:val="20"/>
          <w:szCs w:val="20"/>
        </w:rPr>
        <w:t xml:space="preserve">. However, </w:t>
      </w:r>
      <w:r w:rsidRPr="008D014B">
        <w:rPr>
          <w:sz w:val="20"/>
          <w:szCs w:val="20"/>
        </w:rPr>
        <w:t xml:space="preserve">as more supply enters the market, we </w:t>
      </w:r>
      <w:r w:rsidR="00567AB1" w:rsidRPr="008D014B">
        <w:rPr>
          <w:sz w:val="20"/>
          <w:szCs w:val="20"/>
        </w:rPr>
        <w:t xml:space="preserve">expect </w:t>
      </w:r>
      <w:r w:rsidRPr="008D014B">
        <w:rPr>
          <w:sz w:val="20"/>
          <w:szCs w:val="20"/>
        </w:rPr>
        <w:t xml:space="preserve">to see some levelling in the market in Q4. </w:t>
      </w:r>
    </w:p>
    <w:p w14:paraId="3188A50F" w14:textId="52B57496" w:rsidR="0012312A" w:rsidRPr="008D014B" w:rsidRDefault="008D014B">
      <w:pPr>
        <w:rPr>
          <w:rFonts w:cs="Arial"/>
          <w:sz w:val="20"/>
          <w:szCs w:val="20"/>
        </w:rPr>
      </w:pPr>
      <w:r w:rsidRPr="008D014B">
        <w:rPr>
          <w:b/>
          <w:bCs/>
          <w:noProof/>
          <w:sz w:val="20"/>
          <w:szCs w:val="20"/>
          <w:lang w:eastAsia="en-GB"/>
        </w:rPr>
        <w:lastRenderedPageBreak/>
        <mc:AlternateContent>
          <mc:Choice Requires="wps">
            <w:drawing>
              <wp:anchor distT="0" distB="0" distL="114300" distR="114300" simplePos="0" relativeHeight="251663360" behindDoc="0" locked="0" layoutInCell="1" allowOverlap="1" wp14:anchorId="16469329" wp14:editId="181175B0">
                <wp:simplePos x="0" y="0"/>
                <wp:positionH relativeFrom="column">
                  <wp:posOffset>4360369</wp:posOffset>
                </wp:positionH>
                <wp:positionV relativeFrom="paragraph">
                  <wp:posOffset>147955</wp:posOffset>
                </wp:positionV>
                <wp:extent cx="1141095" cy="285266"/>
                <wp:effectExtent l="0" t="0" r="0" b="0"/>
                <wp:wrapNone/>
                <wp:docPr id="4" name="TextBox 7"/>
                <wp:cNvGraphicFramePr/>
                <a:graphic xmlns:a="http://schemas.openxmlformats.org/drawingml/2006/main">
                  <a:graphicData uri="http://schemas.microsoft.com/office/word/2010/wordprocessingShape">
                    <wps:wsp>
                      <wps:cNvSpPr txBox="1"/>
                      <wps:spPr>
                        <a:xfrm>
                          <a:off x="0" y="0"/>
                          <a:ext cx="1141095" cy="285266"/>
                        </a:xfrm>
                        <a:prstGeom prst="rect">
                          <a:avLst/>
                        </a:prstGeom>
                        <a:noFill/>
                      </wps:spPr>
                      <wps:txbx>
                        <w:txbxContent>
                          <w:p w14:paraId="3DE3C6F5" w14:textId="77777777" w:rsidR="008D014B" w:rsidRPr="008D014B" w:rsidRDefault="008D014B" w:rsidP="008D014B">
                            <w:pPr>
                              <w:rPr>
                                <w:sz w:val="10"/>
                                <w:szCs w:val="10"/>
                              </w:rPr>
                            </w:pPr>
                            <w:r w:rsidRPr="008D014B">
                              <w:rPr>
                                <w:rFonts w:hAnsi="Calibri"/>
                                <w:i/>
                                <w:iCs/>
                                <w:color w:val="000000" w:themeColor="text1"/>
                                <w:kern w:val="24"/>
                                <w:sz w:val="10"/>
                                <w:szCs w:val="10"/>
                              </w:rPr>
                              <w:t>w/e. 11</w:t>
                            </w:r>
                            <w:proofErr w:type="spellStart"/>
                            <w:r w:rsidRPr="008D014B">
                              <w:rPr>
                                <w:rFonts w:hAnsi="Calibri"/>
                                <w:i/>
                                <w:iCs/>
                                <w:color w:val="000000" w:themeColor="text1"/>
                                <w:kern w:val="24"/>
                                <w:position w:val="5"/>
                                <w:sz w:val="10"/>
                                <w:szCs w:val="10"/>
                                <w:vertAlign w:val="superscript"/>
                              </w:rPr>
                              <w:t>th</w:t>
                            </w:r>
                            <w:proofErr w:type="spellEnd"/>
                            <w:r w:rsidRPr="008D014B">
                              <w:rPr>
                                <w:rFonts w:hAnsi="Calibri"/>
                                <w:i/>
                                <w:iCs/>
                                <w:color w:val="000000" w:themeColor="text1"/>
                                <w:kern w:val="24"/>
                                <w:sz w:val="10"/>
                                <w:szCs w:val="10"/>
                              </w:rPr>
                              <w:t xml:space="preserve"> October 2020</w:t>
                            </w:r>
                          </w:p>
                        </w:txbxContent>
                      </wps:txbx>
                      <wps:bodyPr wrap="none" rtlCol="0">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469329" id="_x0000_s1027" type="#_x0000_t202" style="position:absolute;margin-left:343.35pt;margin-top:11.65pt;width:89.85pt;height:22.4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" filled="f" stroked="f">
                <v:textbox>
                  <w:txbxContent>
                    <w:p w14:paraId="3DE3C6F5" w14:textId="77777777" w:rsidR="008D014B" w:rsidRPr="008D014B" w:rsidRDefault="008D014B" w:rsidP="008D014B">
                      <w:pPr>
                        <w:rPr>
                          <w:sz w:val="10"/>
                          <w:szCs w:val="10"/>
                        </w:rPr>
                      </w:pPr>
                      <w:r w:rsidRPr="008D014B">
                        <w:rPr>
                          <w:rFonts w:hAnsi="Calibri"/>
                          <w:i/>
                          <w:iCs/>
                          <w:color w:val="000000" w:themeColor="text1"/>
                          <w:kern w:val="24"/>
                          <w:sz w:val="10"/>
                          <w:szCs w:val="10"/>
                        </w:rPr>
                        <w:t>w/e. 11</w:t>
                      </w:r>
                      <w:proofErr w:type="spellStart"/>
                      <w:r w:rsidRPr="008D014B">
                        <w:rPr>
                          <w:rFonts w:hAnsi="Calibri"/>
                          <w:i/>
                          <w:iCs/>
                          <w:color w:val="000000" w:themeColor="text1"/>
                          <w:kern w:val="24"/>
                          <w:position w:val="5"/>
                          <w:sz w:val="10"/>
                          <w:szCs w:val="10"/>
                          <w:vertAlign w:val="superscript"/>
                        </w:rPr>
                        <w:t>th</w:t>
                      </w:r>
                      <w:proofErr w:type="spellEnd"/>
                      <w:r w:rsidRPr="008D014B">
                        <w:rPr>
                          <w:rFonts w:hAnsi="Calibri"/>
                          <w:i/>
                          <w:iCs/>
                          <w:color w:val="000000" w:themeColor="text1"/>
                          <w:kern w:val="24"/>
                          <w:sz w:val="10"/>
                          <w:szCs w:val="10"/>
                        </w:rPr>
                        <w:t xml:space="preserve"> October 2020</w:t>
                      </w:r>
                    </w:p>
                  </w:txbxContent>
                </v:textbox>
              </v:shape>
            </w:pict>
          </mc:Fallback>
        </mc:AlternateContent>
      </w:r>
      <w:r w:rsidR="0012312A" w:rsidRPr="008D014B">
        <w:rPr>
          <w:rFonts w:cs="Arial"/>
          <w:noProof/>
          <w:sz w:val="20"/>
          <w:szCs w:val="20"/>
          <w:lang w:eastAsia="en-GB"/>
        </w:rPr>
        <w:drawing>
          <wp:anchor distT="0" distB="0" distL="114300" distR="114300" simplePos="0" relativeHeight="251658240" behindDoc="0" locked="0" layoutInCell="1" allowOverlap="1" wp14:anchorId="35CFA2F5" wp14:editId="1E847573">
            <wp:simplePos x="0" y="0"/>
            <wp:positionH relativeFrom="margin">
              <wp:align>left</wp:align>
            </wp:positionH>
            <wp:positionV relativeFrom="paragraph">
              <wp:posOffset>209550</wp:posOffset>
            </wp:positionV>
            <wp:extent cx="5162550" cy="2486025"/>
            <wp:effectExtent l="0" t="0" r="0" b="9525"/>
            <wp:wrapTopAndBottom/>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d-month review wholesale price index.PNG"/>
                    <pic:cNvPicPr/>
                  </pic:nvPicPr>
                  <pic:blipFill rotWithShape="1">
                    <a:blip r:embed="rId6">
                      <a:extLst>
                        <a:ext uri="{28A0092B-C50C-407E-A947-70E740481C1C}">
                          <a14:useLocalDpi xmlns:a14="http://schemas.microsoft.com/office/drawing/2010/main" val="0"/>
                        </a:ext>
                      </a:extLst>
                    </a:blip>
                    <a:srcRect l="4986" t="9884" r="4941" b="9494"/>
                    <a:stretch/>
                  </pic:blipFill>
                  <pic:spPr bwMode="auto">
                    <a:xfrm>
                      <a:off x="0" y="0"/>
                      <a:ext cx="5162550" cy="2486025"/>
                    </a:xfrm>
                    <a:prstGeom prst="rect">
                      <a:avLst/>
                    </a:prstGeom>
                    <a:ln>
                      <a:noFill/>
                    </a:ln>
                    <a:extLst>
                      <a:ext uri="{53640926-AAD7-44D8-BBD7-CCE9431645EC}">
                        <a14:shadowObscured xmlns:a14="http://schemas.microsoft.com/office/drawing/2010/main"/>
                      </a:ext>
                    </a:extLst>
                  </pic:spPr>
                </pic:pic>
              </a:graphicData>
            </a:graphic>
          </wp:anchor>
        </w:drawing>
      </w:r>
    </w:p>
    <w:p w14:paraId="5FD7C915" w14:textId="44CC1B82" w:rsidR="0012312A" w:rsidRPr="008D014B" w:rsidRDefault="0012312A" w:rsidP="0012312A">
      <w:pPr>
        <w:rPr>
          <w:rFonts w:cs="Arial"/>
          <w:color w:val="A5A5A5" w:themeColor="accent3"/>
          <w:sz w:val="20"/>
          <w:szCs w:val="20"/>
        </w:rPr>
      </w:pPr>
      <w:r w:rsidRPr="008D014B">
        <w:rPr>
          <w:color w:val="A5A5A5" w:themeColor="accent3"/>
          <w:sz w:val="20"/>
          <w:szCs w:val="20"/>
        </w:rPr>
        <w:t>© Copyright Cox Automotive UK Limited 2020</w:t>
      </w:r>
    </w:p>
    <w:p w14:paraId="411EC3D7" w14:textId="544BD35D" w:rsidR="0012312A" w:rsidRPr="008D014B" w:rsidRDefault="0012312A">
      <w:pPr>
        <w:rPr>
          <w:rFonts w:cs="Arial"/>
          <w:sz w:val="20"/>
          <w:szCs w:val="20"/>
        </w:rPr>
      </w:pPr>
    </w:p>
    <w:p w14:paraId="318C749D" w14:textId="668A29D7" w:rsidR="00EC2FC3" w:rsidRPr="008D014B" w:rsidRDefault="00EC2FC3">
      <w:pPr>
        <w:rPr>
          <w:b/>
          <w:bCs/>
          <w:sz w:val="20"/>
          <w:szCs w:val="20"/>
        </w:rPr>
      </w:pPr>
      <w:r w:rsidRPr="008D014B">
        <w:rPr>
          <w:b/>
          <w:bCs/>
          <w:sz w:val="20"/>
          <w:szCs w:val="20"/>
        </w:rPr>
        <w:t>-4.4% new car registrations</w:t>
      </w:r>
      <w:r w:rsidR="0051128C" w:rsidRPr="008D014B">
        <w:rPr>
          <w:b/>
          <w:bCs/>
          <w:sz w:val="20"/>
          <w:szCs w:val="20"/>
        </w:rPr>
        <w:t xml:space="preserve"> in September</w:t>
      </w:r>
      <w:r w:rsidRPr="008D014B">
        <w:rPr>
          <w:b/>
          <w:bCs/>
          <w:sz w:val="20"/>
          <w:szCs w:val="20"/>
        </w:rPr>
        <w:t xml:space="preserve"> doesn’t tell the whole story</w:t>
      </w:r>
      <w:r w:rsidR="004D1619" w:rsidRPr="008D014B">
        <w:rPr>
          <w:b/>
          <w:bCs/>
          <w:sz w:val="20"/>
          <w:szCs w:val="20"/>
        </w:rPr>
        <w:t>.</w:t>
      </w:r>
    </w:p>
    <w:p w14:paraId="007C1A1A" w14:textId="54EA8CD8" w:rsidR="002A4072" w:rsidRPr="008D014B" w:rsidRDefault="002A4072">
      <w:pPr>
        <w:rPr>
          <w:sz w:val="20"/>
          <w:szCs w:val="20"/>
        </w:rPr>
      </w:pPr>
      <w:r w:rsidRPr="008D014B">
        <w:rPr>
          <w:sz w:val="20"/>
          <w:szCs w:val="20"/>
        </w:rPr>
        <w:t xml:space="preserve">Although the headline figure of a -4.4% (-15,214) drop in registrations year-on-year isn’t as bad many predicted, it’s important to remember that this is </w:t>
      </w:r>
      <w:r w:rsidR="00567AB1" w:rsidRPr="008D014B">
        <w:rPr>
          <w:sz w:val="20"/>
          <w:szCs w:val="20"/>
        </w:rPr>
        <w:t xml:space="preserve">still </w:t>
      </w:r>
      <w:r w:rsidRPr="008D014B">
        <w:rPr>
          <w:sz w:val="20"/>
          <w:szCs w:val="20"/>
        </w:rPr>
        <w:t>over 100k registrations behind a typical September registration month. 2020 has been the weakest year on record since the dual-plate introduction in 1999, illustrating the pressures on supply and the fleet and business sectors.</w:t>
      </w:r>
    </w:p>
    <w:p w14:paraId="738F86B1" w14:textId="74582F19" w:rsidR="000F220F" w:rsidRPr="008D014B" w:rsidRDefault="00567AB1">
      <w:pPr>
        <w:rPr>
          <w:sz w:val="20"/>
          <w:szCs w:val="20"/>
        </w:rPr>
      </w:pPr>
      <w:r w:rsidRPr="008D014B">
        <w:rPr>
          <w:sz w:val="20"/>
          <w:szCs w:val="20"/>
        </w:rPr>
        <w:t xml:space="preserve">On a positive note, </w:t>
      </w:r>
      <w:r w:rsidR="000F220F" w:rsidRPr="008D014B">
        <w:rPr>
          <w:sz w:val="20"/>
          <w:szCs w:val="20"/>
        </w:rPr>
        <w:t xml:space="preserve">electric and hybrid vehicle registrations all performed </w:t>
      </w:r>
      <w:r w:rsidRPr="008D014B">
        <w:rPr>
          <w:sz w:val="20"/>
          <w:szCs w:val="20"/>
        </w:rPr>
        <w:t xml:space="preserve">well </w:t>
      </w:r>
      <w:r w:rsidR="000F220F" w:rsidRPr="008D014B">
        <w:rPr>
          <w:sz w:val="20"/>
          <w:szCs w:val="20"/>
        </w:rPr>
        <w:t xml:space="preserve">in September. </w:t>
      </w:r>
      <w:r w:rsidRPr="008D014B">
        <w:rPr>
          <w:sz w:val="20"/>
          <w:szCs w:val="20"/>
        </w:rPr>
        <w:t>C</w:t>
      </w:r>
      <w:r w:rsidR="000F220F" w:rsidRPr="008D014B">
        <w:rPr>
          <w:sz w:val="20"/>
          <w:szCs w:val="20"/>
        </w:rPr>
        <w:t xml:space="preserve">oncerns </w:t>
      </w:r>
      <w:r w:rsidRPr="008D014B">
        <w:rPr>
          <w:sz w:val="20"/>
          <w:szCs w:val="20"/>
        </w:rPr>
        <w:t xml:space="preserve">remain though </w:t>
      </w:r>
      <w:r w:rsidR="000F220F" w:rsidRPr="008D014B">
        <w:rPr>
          <w:sz w:val="20"/>
          <w:szCs w:val="20"/>
        </w:rPr>
        <w:t xml:space="preserve">as to whether the accelerated EV ambitions by the </w:t>
      </w:r>
      <w:r w:rsidRPr="008D014B">
        <w:rPr>
          <w:sz w:val="20"/>
          <w:szCs w:val="20"/>
        </w:rPr>
        <w:t>G</w:t>
      </w:r>
      <w:r w:rsidR="000F220F" w:rsidRPr="008D014B">
        <w:rPr>
          <w:sz w:val="20"/>
          <w:szCs w:val="20"/>
        </w:rPr>
        <w:t xml:space="preserve">overnment are </w:t>
      </w:r>
      <w:r w:rsidRPr="008D014B">
        <w:rPr>
          <w:sz w:val="20"/>
          <w:szCs w:val="20"/>
        </w:rPr>
        <w:t xml:space="preserve">being sufficiently </w:t>
      </w:r>
      <w:r w:rsidR="000F220F" w:rsidRPr="008D014B">
        <w:rPr>
          <w:sz w:val="20"/>
          <w:szCs w:val="20"/>
        </w:rPr>
        <w:t>supported by incentive packages and infrastructure.</w:t>
      </w:r>
    </w:p>
    <w:p w14:paraId="219359AF" w14:textId="77777777" w:rsidR="00776B18" w:rsidRPr="008D014B" w:rsidRDefault="00776B18" w:rsidP="00776B18">
      <w:pPr>
        <w:pStyle w:val="NormalWeb"/>
        <w:spacing w:before="0" w:beforeAutospacing="0" w:after="0" w:afterAutospacing="0"/>
        <w:rPr>
          <w:rFonts w:asciiTheme="minorHAnsi" w:hAnsiTheme="minorHAnsi" w:cstheme="minorHAnsi"/>
          <w:b/>
          <w:bCs/>
          <w:sz w:val="20"/>
          <w:szCs w:val="20"/>
        </w:rPr>
      </w:pPr>
    </w:p>
    <w:p w14:paraId="6CBF1108" w14:textId="23FFA616" w:rsidR="00776B18" w:rsidRPr="008D014B" w:rsidRDefault="00776B18" w:rsidP="0012312A">
      <w:pPr>
        <w:pStyle w:val="NormalWeb"/>
        <w:spacing w:before="0" w:beforeAutospacing="0" w:after="0" w:afterAutospacing="0"/>
        <w:ind w:firstLine="720"/>
        <w:rPr>
          <w:rFonts w:asciiTheme="minorHAnsi" w:hAnsiTheme="minorHAnsi" w:cstheme="minorHAnsi"/>
          <w:b/>
          <w:bCs/>
          <w:sz w:val="20"/>
          <w:szCs w:val="20"/>
        </w:rPr>
      </w:pPr>
      <w:r w:rsidRPr="008D014B">
        <w:rPr>
          <w:rFonts w:asciiTheme="minorHAnsi" w:hAnsiTheme="minorHAnsi" w:cstheme="minorHAnsi"/>
          <w:b/>
          <w:bCs/>
          <w:sz w:val="20"/>
          <w:szCs w:val="20"/>
        </w:rPr>
        <w:t>Ends.</w:t>
      </w:r>
    </w:p>
    <w:p w14:paraId="78FD5265" w14:textId="77777777" w:rsidR="00776B18" w:rsidRPr="008D014B" w:rsidRDefault="00776B18" w:rsidP="00776B18">
      <w:pPr>
        <w:spacing w:after="0" w:line="360" w:lineRule="auto"/>
        <w:jc w:val="center"/>
        <w:rPr>
          <w:rFonts w:cstheme="minorHAnsi"/>
          <w:b/>
          <w:bCs/>
          <w:sz w:val="20"/>
          <w:szCs w:val="20"/>
        </w:rPr>
      </w:pPr>
    </w:p>
    <w:p w14:paraId="294EDB83" w14:textId="77777777" w:rsidR="00776B18" w:rsidRPr="008D014B" w:rsidRDefault="00776B18" w:rsidP="00776B18">
      <w:pPr>
        <w:spacing w:after="0" w:line="360" w:lineRule="auto"/>
        <w:jc w:val="center"/>
        <w:rPr>
          <w:rFonts w:cstheme="minorHAnsi"/>
          <w:sz w:val="20"/>
          <w:szCs w:val="20"/>
        </w:rPr>
      </w:pPr>
      <w:r w:rsidRPr="008D014B">
        <w:rPr>
          <w:rFonts w:cstheme="minorHAnsi"/>
          <w:sz w:val="20"/>
          <w:szCs w:val="20"/>
        </w:rPr>
        <w:t xml:space="preserve">For all media enquiries and picture requests, </w:t>
      </w:r>
    </w:p>
    <w:p w14:paraId="5147FCF1" w14:textId="77777777" w:rsidR="00776B18" w:rsidRPr="008D014B" w:rsidRDefault="00776B18" w:rsidP="00776B18">
      <w:pPr>
        <w:spacing w:after="0" w:line="360" w:lineRule="auto"/>
        <w:jc w:val="center"/>
        <w:rPr>
          <w:rFonts w:cstheme="minorHAnsi"/>
          <w:sz w:val="20"/>
          <w:szCs w:val="20"/>
        </w:rPr>
      </w:pPr>
      <w:r w:rsidRPr="008D014B">
        <w:rPr>
          <w:rFonts w:cstheme="minorHAnsi"/>
          <w:sz w:val="20"/>
          <w:szCs w:val="20"/>
        </w:rPr>
        <w:t xml:space="preserve">please contact:  </w:t>
      </w:r>
      <w:hyperlink r:id="rId7" w:history="1">
        <w:r w:rsidRPr="008D014B">
          <w:rPr>
            <w:rStyle w:val="Hyperlink"/>
            <w:rFonts w:cstheme="minorHAnsi"/>
            <w:sz w:val="20"/>
            <w:szCs w:val="20"/>
          </w:rPr>
          <w:t>tim.gearey@coxauto.co.uk</w:t>
        </w:r>
      </w:hyperlink>
      <w:r w:rsidRPr="008D014B">
        <w:rPr>
          <w:rFonts w:cstheme="minorHAnsi"/>
          <w:sz w:val="20"/>
          <w:szCs w:val="20"/>
        </w:rPr>
        <w:t xml:space="preserve"> | 07712 557 867</w:t>
      </w:r>
    </w:p>
    <w:p w14:paraId="51BF86E9" w14:textId="77777777" w:rsidR="00776B18" w:rsidRPr="008D014B" w:rsidRDefault="00776B18" w:rsidP="00776B18">
      <w:pPr>
        <w:spacing w:after="0" w:line="360" w:lineRule="auto"/>
        <w:jc w:val="center"/>
        <w:rPr>
          <w:rFonts w:cstheme="minorHAnsi"/>
          <w:sz w:val="20"/>
          <w:szCs w:val="20"/>
        </w:rPr>
      </w:pPr>
    </w:p>
    <w:p w14:paraId="3BA77EEC" w14:textId="77777777" w:rsidR="00776B18" w:rsidRPr="008D014B" w:rsidRDefault="00776B18" w:rsidP="00776B18">
      <w:pPr>
        <w:spacing w:after="0" w:line="360" w:lineRule="auto"/>
        <w:rPr>
          <w:rFonts w:ascii="Arial" w:hAnsi="Arial" w:cs="Arial"/>
          <w:b/>
          <w:bCs/>
          <w:sz w:val="20"/>
          <w:szCs w:val="20"/>
        </w:rPr>
      </w:pPr>
      <w:r w:rsidRPr="008D014B">
        <w:rPr>
          <w:rFonts w:ascii="Arial" w:hAnsi="Arial" w:cs="Arial"/>
          <w:b/>
          <w:bCs/>
          <w:sz w:val="20"/>
          <w:szCs w:val="20"/>
        </w:rPr>
        <w:t>About Cox Automotive UK</w:t>
      </w:r>
    </w:p>
    <w:p w14:paraId="03F1C804" w14:textId="47C7675F" w:rsidR="006619BB" w:rsidRPr="008D014B" w:rsidRDefault="00776B18" w:rsidP="00305CEB">
      <w:pPr>
        <w:spacing w:after="0" w:line="360" w:lineRule="auto"/>
        <w:rPr>
          <w:rFonts w:ascii="Arial" w:hAnsi="Arial" w:cs="Arial"/>
          <w:sz w:val="20"/>
          <w:szCs w:val="20"/>
        </w:rPr>
      </w:pPr>
      <w:r w:rsidRPr="008D014B">
        <w:rPr>
          <w:rFonts w:ascii="Arial" w:hAnsi="Arial" w:cs="Arial"/>
          <w:sz w:val="20"/>
          <w:szCs w:val="20"/>
        </w:rPr>
        <w:t xml:space="preserve">Cox Automotive is the world's largest automotive service organisation, providing solutions to our clients at every stage of the vehicle lifecycle. We help dealers, manufacturers, fleet and leasing companies to boost the value of their assets, improving performance and profitability. In the UK, Cox Automotive provides inventory, financial, media and retail solutions to clients including franchised and independent dealers, car supermarkets, vehicle manufacturers and fleet and leasing companies. Cox Automotive brands in the UK include Manheim, Dealer Auction, Movex, RMS, NextGear Capital, Modix, wewantanycar.com and money4yourmotors.com. The group employs more than 2,300 team members in the UK and works with thousands of businesses throughout the automotive industry. For more information, visit </w:t>
      </w:r>
      <w:hyperlink r:id="rId8" w:history="1">
        <w:r w:rsidRPr="008D014B">
          <w:rPr>
            <w:rStyle w:val="Hyperlink"/>
            <w:rFonts w:ascii="Arial" w:hAnsi="Arial" w:cs="Arial"/>
            <w:sz w:val="20"/>
            <w:szCs w:val="20"/>
          </w:rPr>
          <w:t>www.coxauto.co.uk</w:t>
        </w:r>
      </w:hyperlink>
      <w:r w:rsidRPr="008D014B">
        <w:rPr>
          <w:rFonts w:ascii="Arial" w:hAnsi="Arial" w:cs="Arial"/>
          <w:sz w:val="20"/>
          <w:szCs w:val="20"/>
        </w:rPr>
        <w:t xml:space="preserve">  </w:t>
      </w:r>
    </w:p>
    <w:sectPr w:rsidR="006619BB" w:rsidRPr="008D01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E0251"/>
    <w:multiLevelType w:val="hybridMultilevel"/>
    <w:tmpl w:val="3D705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4A75AC"/>
    <w:multiLevelType w:val="hybridMultilevel"/>
    <w:tmpl w:val="0FBC2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9BB"/>
    <w:rsid w:val="0001257D"/>
    <w:rsid w:val="00036436"/>
    <w:rsid w:val="0003793E"/>
    <w:rsid w:val="00062428"/>
    <w:rsid w:val="000907FE"/>
    <w:rsid w:val="000F220F"/>
    <w:rsid w:val="0012312A"/>
    <w:rsid w:val="00190011"/>
    <w:rsid w:val="00222932"/>
    <w:rsid w:val="002404C8"/>
    <w:rsid w:val="00281AE2"/>
    <w:rsid w:val="002A4072"/>
    <w:rsid w:val="00305CEB"/>
    <w:rsid w:val="00316C0A"/>
    <w:rsid w:val="00322E8E"/>
    <w:rsid w:val="004D1619"/>
    <w:rsid w:val="004F32CD"/>
    <w:rsid w:val="0051128C"/>
    <w:rsid w:val="00546C28"/>
    <w:rsid w:val="00567AB1"/>
    <w:rsid w:val="005820C0"/>
    <w:rsid w:val="00587F3A"/>
    <w:rsid w:val="005B783D"/>
    <w:rsid w:val="00604271"/>
    <w:rsid w:val="006619BB"/>
    <w:rsid w:val="007226D8"/>
    <w:rsid w:val="00776B18"/>
    <w:rsid w:val="007959B0"/>
    <w:rsid w:val="007B792E"/>
    <w:rsid w:val="00855FE7"/>
    <w:rsid w:val="00897D4F"/>
    <w:rsid w:val="008A77EF"/>
    <w:rsid w:val="008D014B"/>
    <w:rsid w:val="008F62BA"/>
    <w:rsid w:val="009017D7"/>
    <w:rsid w:val="0091186F"/>
    <w:rsid w:val="00916F76"/>
    <w:rsid w:val="0092063C"/>
    <w:rsid w:val="0093350F"/>
    <w:rsid w:val="009816DA"/>
    <w:rsid w:val="009A3F27"/>
    <w:rsid w:val="00A926EC"/>
    <w:rsid w:val="00B81191"/>
    <w:rsid w:val="00E001C8"/>
    <w:rsid w:val="00E144DC"/>
    <w:rsid w:val="00E47FCD"/>
    <w:rsid w:val="00EC2F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28443"/>
  <w15:chartTrackingRefBased/>
  <w15:docId w15:val="{C38D4CFF-CA7D-43C0-A004-D4E3D2954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9BB"/>
    <w:pPr>
      <w:ind w:left="720"/>
      <w:contextualSpacing/>
    </w:pPr>
  </w:style>
  <w:style w:type="paragraph" w:styleId="NoSpacing">
    <w:name w:val="No Spacing"/>
    <w:uiPriority w:val="1"/>
    <w:qFormat/>
    <w:rsid w:val="00587F3A"/>
    <w:pPr>
      <w:spacing w:after="0" w:line="240" w:lineRule="auto"/>
    </w:pPr>
  </w:style>
  <w:style w:type="paragraph" w:styleId="BalloonText">
    <w:name w:val="Balloon Text"/>
    <w:basedOn w:val="Normal"/>
    <w:link w:val="BalloonTextChar"/>
    <w:uiPriority w:val="99"/>
    <w:semiHidden/>
    <w:unhideWhenUsed/>
    <w:rsid w:val="00855F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5FE7"/>
    <w:rPr>
      <w:rFonts w:ascii="Times New Roman" w:hAnsi="Times New Roman" w:cs="Times New Roman"/>
      <w:sz w:val="18"/>
      <w:szCs w:val="18"/>
    </w:rPr>
  </w:style>
  <w:style w:type="character" w:styleId="Hyperlink">
    <w:name w:val="Hyperlink"/>
    <w:basedOn w:val="DefaultParagraphFont"/>
    <w:uiPriority w:val="99"/>
    <w:unhideWhenUsed/>
    <w:rsid w:val="00776B18"/>
    <w:rPr>
      <w:color w:val="0000FF"/>
      <w:u w:val="single"/>
    </w:rPr>
  </w:style>
  <w:style w:type="paragraph" w:styleId="NormalWeb">
    <w:name w:val="Normal (Web)"/>
    <w:basedOn w:val="Normal"/>
    <w:uiPriority w:val="99"/>
    <w:unhideWhenUsed/>
    <w:rsid w:val="00776B1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xauto.co.uk" TargetMode="External"/><Relationship Id="rId3" Type="http://schemas.openxmlformats.org/officeDocument/2006/relationships/settings" Target="settings.xml"/><Relationship Id="rId7" Type="http://schemas.openxmlformats.org/officeDocument/2006/relationships/hyperlink" Target="mailto:tim.gearey@coxaut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Sopp</dc:creator>
  <cp:keywords/>
  <dc:description/>
  <cp:lastModifiedBy>Windows User</cp:lastModifiedBy>
  <cp:revision>2</cp:revision>
  <dcterms:created xsi:type="dcterms:W3CDTF">2020-10-19T10:50:00Z</dcterms:created>
  <dcterms:modified xsi:type="dcterms:W3CDTF">2020-10-19T10:50:00Z</dcterms:modified>
</cp:coreProperties>
</file>