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3BBA8" w14:textId="77777777" w:rsidR="006A5F5C" w:rsidRPr="003C6E13" w:rsidRDefault="006A5F5C" w:rsidP="006A5F5C">
      <w:pPr>
        <w:jc w:val="both"/>
        <w:outlineLvl w:val="0"/>
        <w:rPr>
          <w:rFonts w:ascii="Arial" w:hAnsi="Arial" w:cs="Arial"/>
          <w:b/>
        </w:rPr>
      </w:pPr>
      <w:r w:rsidRPr="003C6E13">
        <w:rPr>
          <w:rFonts w:ascii="Arial" w:hAnsi="Arial" w:cs="Arial"/>
          <w:b/>
        </w:rPr>
        <w:t>Press release: For Immediate release</w:t>
      </w:r>
    </w:p>
    <w:p w14:paraId="6272F4F8" w14:textId="0FF05A6F" w:rsidR="006A5F5C" w:rsidRPr="003C6E13" w:rsidRDefault="006A5F5C" w:rsidP="006A5F5C">
      <w:pPr>
        <w:jc w:val="both"/>
        <w:outlineLvl w:val="0"/>
        <w:rPr>
          <w:rFonts w:ascii="Arial" w:hAnsi="Arial" w:cs="Arial"/>
          <w:b/>
        </w:rPr>
      </w:pPr>
      <w:r w:rsidRPr="003C6E13">
        <w:rPr>
          <w:rFonts w:ascii="Arial" w:hAnsi="Arial" w:cs="Arial"/>
          <w:b/>
        </w:rPr>
        <w:t xml:space="preserve">Cazana Used Car Market Update for </w:t>
      </w:r>
      <w:r w:rsidR="00BB3D4F">
        <w:rPr>
          <w:rFonts w:ascii="Arial" w:hAnsi="Arial" w:cs="Arial"/>
          <w:b/>
        </w:rPr>
        <w:t>June</w:t>
      </w:r>
      <w:r w:rsidRPr="003C6E13">
        <w:rPr>
          <w:rFonts w:ascii="Arial" w:hAnsi="Arial" w:cs="Arial"/>
          <w:b/>
        </w:rPr>
        <w:t xml:space="preserve"> 2018</w:t>
      </w:r>
    </w:p>
    <w:p w14:paraId="6F2CBF3C" w14:textId="77777777" w:rsidR="006A5F5C" w:rsidRPr="00256AD7" w:rsidRDefault="006A5F5C" w:rsidP="006A5F5C">
      <w:pPr>
        <w:jc w:val="both"/>
        <w:outlineLvl w:val="0"/>
        <w:rPr>
          <w:rFonts w:ascii="Arial" w:hAnsi="Arial" w:cs="Arial"/>
          <w:b/>
        </w:rPr>
      </w:pPr>
      <w:r w:rsidRPr="00256AD7">
        <w:rPr>
          <w:rFonts w:ascii="Arial" w:hAnsi="Arial" w:cs="Arial"/>
          <w:b/>
        </w:rPr>
        <w:t xml:space="preserve">Key points: </w:t>
      </w:r>
    </w:p>
    <w:p w14:paraId="22B14547" w14:textId="2D9EE446" w:rsidR="006A5F5C" w:rsidRPr="00F80A55" w:rsidRDefault="00C07D6D" w:rsidP="006A5F5C">
      <w:pPr>
        <w:pStyle w:val="ListParagraph"/>
        <w:numPr>
          <w:ilvl w:val="0"/>
          <w:numId w:val="2"/>
        </w:numPr>
        <w:spacing w:after="0" w:line="240" w:lineRule="auto"/>
        <w:jc w:val="both"/>
        <w:rPr>
          <w:rFonts w:ascii="Arial" w:hAnsi="Arial" w:cs="Arial"/>
        </w:rPr>
      </w:pPr>
      <w:r w:rsidRPr="00F80A55">
        <w:rPr>
          <w:rFonts w:ascii="Arial" w:hAnsi="Arial" w:cs="Arial"/>
        </w:rPr>
        <w:t xml:space="preserve">Used car market </w:t>
      </w:r>
      <w:r w:rsidR="00F80A55" w:rsidRPr="00F80A55">
        <w:rPr>
          <w:rFonts w:ascii="Arial" w:hAnsi="Arial" w:cs="Arial"/>
        </w:rPr>
        <w:t>still performs well</w:t>
      </w:r>
    </w:p>
    <w:p w14:paraId="05BB7E9A" w14:textId="374F70B8" w:rsidR="006A5F5C" w:rsidRPr="00F80A55" w:rsidRDefault="00F80A55" w:rsidP="006A5F5C">
      <w:pPr>
        <w:pStyle w:val="ListParagraph"/>
        <w:numPr>
          <w:ilvl w:val="0"/>
          <w:numId w:val="2"/>
        </w:numPr>
        <w:spacing w:after="0" w:line="240" w:lineRule="auto"/>
        <w:jc w:val="both"/>
        <w:rPr>
          <w:rFonts w:ascii="Arial" w:hAnsi="Arial" w:cs="Arial"/>
        </w:rPr>
      </w:pPr>
      <w:r>
        <w:rPr>
          <w:rFonts w:ascii="Arial" w:hAnsi="Arial" w:cs="Arial"/>
        </w:rPr>
        <w:t>D</w:t>
      </w:r>
      <w:r w:rsidRPr="00F80A55">
        <w:rPr>
          <w:rFonts w:ascii="Arial" w:hAnsi="Arial" w:cs="Arial"/>
        </w:rPr>
        <w:t xml:space="preserve">iesel values still robust </w:t>
      </w:r>
    </w:p>
    <w:p w14:paraId="04F48A34" w14:textId="3D03BED5" w:rsidR="006A5F5C" w:rsidRPr="00F80A55" w:rsidRDefault="00F80A55" w:rsidP="006A5F5C">
      <w:pPr>
        <w:pStyle w:val="ListParagraph"/>
        <w:numPr>
          <w:ilvl w:val="0"/>
          <w:numId w:val="2"/>
        </w:numPr>
        <w:spacing w:after="0" w:line="240" w:lineRule="auto"/>
        <w:jc w:val="both"/>
        <w:rPr>
          <w:rFonts w:ascii="Arial" w:hAnsi="Arial" w:cs="Arial"/>
        </w:rPr>
      </w:pPr>
      <w:r w:rsidRPr="00F80A55">
        <w:rPr>
          <w:rFonts w:ascii="Arial" w:hAnsi="Arial" w:cs="Arial"/>
        </w:rPr>
        <w:t>AFV’s values rise reflecting consumer and wholesale demand</w:t>
      </w:r>
    </w:p>
    <w:p w14:paraId="34669F78" w14:textId="77777777" w:rsidR="006A5F5C" w:rsidRPr="003C6E13" w:rsidRDefault="006A5F5C" w:rsidP="006A5F5C">
      <w:pPr>
        <w:spacing w:after="0" w:line="240" w:lineRule="auto"/>
        <w:jc w:val="both"/>
        <w:rPr>
          <w:rFonts w:ascii="Arial" w:hAnsi="Arial" w:cs="Arial"/>
          <w:b/>
          <w:color w:val="FF0000"/>
        </w:rPr>
      </w:pPr>
    </w:p>
    <w:p w14:paraId="40989C01" w14:textId="65497CA6" w:rsidR="00342891" w:rsidRPr="008330E9" w:rsidRDefault="00342891" w:rsidP="006A5F5C">
      <w:pPr>
        <w:jc w:val="both"/>
        <w:rPr>
          <w:rFonts w:ascii="Arial" w:hAnsi="Arial" w:cs="Arial"/>
        </w:rPr>
      </w:pPr>
      <w:r w:rsidRPr="008330E9">
        <w:rPr>
          <w:rFonts w:ascii="Arial" w:hAnsi="Arial" w:cs="Arial"/>
        </w:rPr>
        <w:t xml:space="preserve">New car registrations for June 2018 have shown another change in market performance with volumes down by 3.5% over the </w:t>
      </w:r>
      <w:r w:rsidR="00305A04">
        <w:rPr>
          <w:rFonts w:ascii="Arial" w:hAnsi="Arial" w:cs="Arial"/>
        </w:rPr>
        <w:t>same period last year. The half-</w:t>
      </w:r>
      <w:r w:rsidRPr="008330E9">
        <w:rPr>
          <w:rFonts w:ascii="Arial" w:hAnsi="Arial" w:cs="Arial"/>
        </w:rPr>
        <w:t>year total rests at just over 1.3 million which is a year on year drop of 6.3%. Given the prevailing weather conditions and the football World Cup</w:t>
      </w:r>
      <w:r w:rsidR="008330E9" w:rsidRPr="008330E9">
        <w:rPr>
          <w:rFonts w:ascii="Arial" w:hAnsi="Arial" w:cs="Arial"/>
        </w:rPr>
        <w:t>,</w:t>
      </w:r>
      <w:r w:rsidRPr="008330E9">
        <w:rPr>
          <w:rFonts w:ascii="Arial" w:hAnsi="Arial" w:cs="Arial"/>
        </w:rPr>
        <w:t xml:space="preserve"> this may not be such a surprise as it is common for the market to be adversely affected </w:t>
      </w:r>
      <w:r w:rsidR="005F6272" w:rsidRPr="008330E9">
        <w:rPr>
          <w:rFonts w:ascii="Arial" w:hAnsi="Arial" w:cs="Arial"/>
        </w:rPr>
        <w:t>by</w:t>
      </w:r>
      <w:r w:rsidRPr="008330E9">
        <w:rPr>
          <w:rFonts w:ascii="Arial" w:hAnsi="Arial" w:cs="Arial"/>
        </w:rPr>
        <w:t xml:space="preserve"> such events. Equally</w:t>
      </w:r>
      <w:r w:rsidR="005F6272" w:rsidRPr="008330E9">
        <w:rPr>
          <w:rFonts w:ascii="Arial" w:hAnsi="Arial" w:cs="Arial"/>
        </w:rPr>
        <w:t>,</w:t>
      </w:r>
      <w:r w:rsidRPr="008330E9">
        <w:rPr>
          <w:rFonts w:ascii="Arial" w:hAnsi="Arial" w:cs="Arial"/>
        </w:rPr>
        <w:t xml:space="preserve"> </w:t>
      </w:r>
      <w:r w:rsidR="005F6272" w:rsidRPr="008330E9">
        <w:rPr>
          <w:rFonts w:ascii="Arial" w:hAnsi="Arial" w:cs="Arial"/>
        </w:rPr>
        <w:t xml:space="preserve">it is worth remembering that </w:t>
      </w:r>
      <w:r w:rsidRPr="008330E9">
        <w:rPr>
          <w:rFonts w:ascii="Arial" w:hAnsi="Arial" w:cs="Arial"/>
        </w:rPr>
        <w:t xml:space="preserve">the following month can </w:t>
      </w:r>
      <w:r w:rsidR="008330E9" w:rsidRPr="008330E9">
        <w:rPr>
          <w:rFonts w:ascii="Arial" w:hAnsi="Arial" w:cs="Arial"/>
        </w:rPr>
        <w:t xml:space="preserve">often </w:t>
      </w:r>
      <w:r w:rsidRPr="008330E9">
        <w:rPr>
          <w:rFonts w:ascii="Arial" w:hAnsi="Arial" w:cs="Arial"/>
        </w:rPr>
        <w:t>see a redress of the balance.</w:t>
      </w:r>
    </w:p>
    <w:p w14:paraId="08ABB8C7" w14:textId="604A60F4" w:rsidR="005F6272" w:rsidRPr="008330E9" w:rsidRDefault="005F6272" w:rsidP="006A5F5C">
      <w:pPr>
        <w:jc w:val="both"/>
        <w:rPr>
          <w:rFonts w:ascii="Arial" w:hAnsi="Arial" w:cs="Arial"/>
        </w:rPr>
      </w:pPr>
      <w:r w:rsidRPr="008330E9">
        <w:rPr>
          <w:rFonts w:ascii="Arial" w:hAnsi="Arial" w:cs="Arial"/>
        </w:rPr>
        <w:t xml:space="preserve">Diesel registrations continue to suffer </w:t>
      </w:r>
      <w:r w:rsidR="00305A04">
        <w:rPr>
          <w:rFonts w:ascii="Arial" w:hAnsi="Arial" w:cs="Arial"/>
        </w:rPr>
        <w:t>from</w:t>
      </w:r>
      <w:r w:rsidRPr="008330E9">
        <w:rPr>
          <w:rFonts w:ascii="Arial" w:hAnsi="Arial" w:cs="Arial"/>
        </w:rPr>
        <w:t xml:space="preserve"> a further drop of 28.2% over June 2017. With less negative press coverage during the month than experienced in earlier parts of the year</w:t>
      </w:r>
      <w:r w:rsidR="008330E9" w:rsidRPr="008330E9">
        <w:rPr>
          <w:rFonts w:ascii="Arial" w:hAnsi="Arial" w:cs="Arial"/>
        </w:rPr>
        <w:t>,</w:t>
      </w:r>
      <w:r w:rsidRPr="008330E9">
        <w:rPr>
          <w:rFonts w:ascii="Arial" w:hAnsi="Arial" w:cs="Arial"/>
        </w:rPr>
        <w:t xml:space="preserve"> this suggests that new diesel car demand has found a level for the time being. Recent weeks ha</w:t>
      </w:r>
      <w:r w:rsidR="00F80A55">
        <w:rPr>
          <w:rFonts w:ascii="Arial" w:hAnsi="Arial" w:cs="Arial"/>
        </w:rPr>
        <w:t>ve</w:t>
      </w:r>
      <w:r w:rsidRPr="008330E9">
        <w:rPr>
          <w:rFonts w:ascii="Arial" w:hAnsi="Arial" w:cs="Arial"/>
        </w:rPr>
        <w:t xml:space="preserve"> seen further commitment to the fuel type from key manufacturers and surprise support from government sources</w:t>
      </w:r>
      <w:r w:rsidR="00F80A55">
        <w:rPr>
          <w:rFonts w:ascii="Arial" w:hAnsi="Arial" w:cs="Arial"/>
        </w:rPr>
        <w:t xml:space="preserve"> which is good news</w:t>
      </w:r>
      <w:r w:rsidRPr="008330E9">
        <w:rPr>
          <w:rFonts w:ascii="Arial" w:hAnsi="Arial" w:cs="Arial"/>
        </w:rPr>
        <w:t xml:space="preserve">. </w:t>
      </w:r>
      <w:r w:rsidR="00F80A55">
        <w:rPr>
          <w:rFonts w:ascii="Arial" w:hAnsi="Arial" w:cs="Arial"/>
        </w:rPr>
        <w:t>However, y</w:t>
      </w:r>
      <w:r w:rsidRPr="008330E9">
        <w:rPr>
          <w:rFonts w:ascii="Arial" w:hAnsi="Arial" w:cs="Arial"/>
        </w:rPr>
        <w:t xml:space="preserve">ear to date registrations are down </w:t>
      </w:r>
      <w:r w:rsidR="008330E9" w:rsidRPr="008330E9">
        <w:rPr>
          <w:rFonts w:ascii="Arial" w:hAnsi="Arial" w:cs="Arial"/>
        </w:rPr>
        <w:t>30.2</w:t>
      </w:r>
      <w:r w:rsidRPr="008330E9">
        <w:rPr>
          <w:rFonts w:ascii="Arial" w:hAnsi="Arial" w:cs="Arial"/>
        </w:rPr>
        <w:t xml:space="preserve">% and </w:t>
      </w:r>
      <w:r w:rsidR="00F80A55">
        <w:rPr>
          <w:rFonts w:ascii="Arial" w:hAnsi="Arial" w:cs="Arial"/>
        </w:rPr>
        <w:t xml:space="preserve">the current </w:t>
      </w:r>
      <w:r w:rsidRPr="008330E9">
        <w:rPr>
          <w:rFonts w:ascii="Arial" w:hAnsi="Arial" w:cs="Arial"/>
        </w:rPr>
        <w:t>market share is now just 32.6%</w:t>
      </w:r>
      <w:r w:rsidR="008330E9" w:rsidRPr="008330E9">
        <w:rPr>
          <w:rFonts w:ascii="Arial" w:hAnsi="Arial" w:cs="Arial"/>
        </w:rPr>
        <w:t>,</w:t>
      </w:r>
      <w:r w:rsidRPr="008330E9">
        <w:rPr>
          <w:rFonts w:ascii="Arial" w:hAnsi="Arial" w:cs="Arial"/>
        </w:rPr>
        <w:t xml:space="preserve"> down 11.2 percentage points on 2017. </w:t>
      </w:r>
    </w:p>
    <w:p w14:paraId="613D4AD6" w14:textId="43F90377" w:rsidR="005F6272" w:rsidRPr="008330E9" w:rsidRDefault="005F6272" w:rsidP="006A5F5C">
      <w:pPr>
        <w:jc w:val="both"/>
        <w:rPr>
          <w:rFonts w:ascii="Arial" w:hAnsi="Arial" w:cs="Arial"/>
        </w:rPr>
      </w:pPr>
      <w:r w:rsidRPr="008330E9">
        <w:rPr>
          <w:rFonts w:ascii="Arial" w:hAnsi="Arial" w:cs="Arial"/>
        </w:rPr>
        <w:t xml:space="preserve">An improvement </w:t>
      </w:r>
      <w:r w:rsidR="00F80A55">
        <w:rPr>
          <w:rFonts w:ascii="Arial" w:hAnsi="Arial" w:cs="Arial"/>
        </w:rPr>
        <w:t xml:space="preserve">in registrations </w:t>
      </w:r>
      <w:r w:rsidRPr="008330E9">
        <w:rPr>
          <w:rFonts w:ascii="Arial" w:hAnsi="Arial" w:cs="Arial"/>
        </w:rPr>
        <w:t xml:space="preserve">of 12.3% over June 2017 for petrol powered cars and a noteworthy 45% for AFV’s highlights the position </w:t>
      </w:r>
      <w:r w:rsidR="008330E9" w:rsidRPr="008330E9">
        <w:rPr>
          <w:rFonts w:ascii="Arial" w:hAnsi="Arial" w:cs="Arial"/>
        </w:rPr>
        <w:t xml:space="preserve">and mindset </w:t>
      </w:r>
      <w:r w:rsidRPr="008330E9">
        <w:rPr>
          <w:rFonts w:ascii="Arial" w:hAnsi="Arial" w:cs="Arial"/>
        </w:rPr>
        <w:t xml:space="preserve">of the retail consumer. With market share year to date for petrol running at 61.8% and AFV’s at 5.5% this picture </w:t>
      </w:r>
      <w:r w:rsidR="008330E9" w:rsidRPr="008330E9">
        <w:rPr>
          <w:rFonts w:ascii="Arial" w:hAnsi="Arial" w:cs="Arial"/>
        </w:rPr>
        <w:t>is in many respects very different to what had been predicted as little as two years ago. The coming months will be of great interest as the fuel type revolution continues to evolve</w:t>
      </w:r>
      <w:r w:rsidR="00F80A55">
        <w:rPr>
          <w:rFonts w:ascii="Arial" w:hAnsi="Arial" w:cs="Arial"/>
        </w:rPr>
        <w:t xml:space="preserve"> and worthy of greater more detailed analysis.</w:t>
      </w:r>
    </w:p>
    <w:p w14:paraId="095E7E70" w14:textId="3D124156" w:rsidR="008330E9" w:rsidRPr="008330E9" w:rsidRDefault="008330E9" w:rsidP="006A5F5C">
      <w:pPr>
        <w:jc w:val="both"/>
        <w:rPr>
          <w:rFonts w:ascii="Arial" w:hAnsi="Arial" w:cs="Arial"/>
        </w:rPr>
      </w:pPr>
      <w:r w:rsidRPr="008330E9">
        <w:rPr>
          <w:rFonts w:ascii="Arial" w:hAnsi="Arial" w:cs="Arial"/>
        </w:rPr>
        <w:t>Overall</w:t>
      </w:r>
      <w:r w:rsidR="00F80A55">
        <w:rPr>
          <w:rFonts w:ascii="Arial" w:hAnsi="Arial" w:cs="Arial"/>
        </w:rPr>
        <w:t>,</w:t>
      </w:r>
      <w:r w:rsidRPr="008330E9">
        <w:rPr>
          <w:rFonts w:ascii="Arial" w:hAnsi="Arial" w:cs="Arial"/>
        </w:rPr>
        <w:t xml:space="preserve"> the July new car market has been supported by the private retail buyer with a level of stability in comparison to June 2017. Fleets are still reluctant to change cars, partly due to WLTP concerns, and </w:t>
      </w:r>
      <w:r w:rsidR="00F80A55">
        <w:rPr>
          <w:rFonts w:ascii="Arial" w:hAnsi="Arial" w:cs="Arial"/>
        </w:rPr>
        <w:t xml:space="preserve">the fleet market </w:t>
      </w:r>
      <w:r w:rsidRPr="008330E9">
        <w:rPr>
          <w:rFonts w:ascii="Arial" w:hAnsi="Arial" w:cs="Arial"/>
        </w:rPr>
        <w:t>performance</w:t>
      </w:r>
      <w:r w:rsidR="00F80A55">
        <w:rPr>
          <w:rFonts w:ascii="Arial" w:hAnsi="Arial" w:cs="Arial"/>
        </w:rPr>
        <w:t xml:space="preserve"> for the month</w:t>
      </w:r>
      <w:r w:rsidRPr="008330E9">
        <w:rPr>
          <w:rFonts w:ascii="Arial" w:hAnsi="Arial" w:cs="Arial"/>
        </w:rPr>
        <w:t xml:space="preserve"> was down 6.4% on last year. However, business buyers returned to the market with an 11.3% improvement in registrations albeit to a market share of just 3.7% year to date.</w:t>
      </w:r>
    </w:p>
    <w:p w14:paraId="373C513A" w14:textId="20764948" w:rsidR="006A5F5C" w:rsidRPr="00035179" w:rsidRDefault="00035179" w:rsidP="006A5F5C">
      <w:pPr>
        <w:jc w:val="both"/>
        <w:rPr>
          <w:rFonts w:ascii="Arial" w:hAnsi="Arial" w:cs="Arial"/>
        </w:rPr>
      </w:pPr>
      <w:r w:rsidRPr="00035179">
        <w:rPr>
          <w:rFonts w:ascii="Arial" w:hAnsi="Arial" w:cs="Arial"/>
        </w:rPr>
        <w:t xml:space="preserve">Reviewing the used car market as </w:t>
      </w:r>
      <w:r w:rsidR="00305A04">
        <w:rPr>
          <w:rFonts w:ascii="Arial" w:hAnsi="Arial" w:cs="Arial"/>
        </w:rPr>
        <w:t xml:space="preserve">a </w:t>
      </w:r>
      <w:r w:rsidRPr="00035179">
        <w:rPr>
          <w:rFonts w:ascii="Arial" w:hAnsi="Arial" w:cs="Arial"/>
        </w:rPr>
        <w:t xml:space="preserve">whole and the </w:t>
      </w:r>
      <w:proofErr w:type="spellStart"/>
      <w:r w:rsidRPr="00035179">
        <w:rPr>
          <w:rFonts w:ascii="Arial" w:hAnsi="Arial" w:cs="Arial"/>
        </w:rPr>
        <w:t>Cazana</w:t>
      </w:r>
      <w:proofErr w:type="spellEnd"/>
      <w:r w:rsidRPr="00035179">
        <w:rPr>
          <w:rFonts w:ascii="Arial" w:hAnsi="Arial" w:cs="Arial"/>
        </w:rPr>
        <w:t xml:space="preserve"> data demonstrates some interesting changes in Retail pricing in comparison to the data from June 2017. The chart below looks at the performance of key market sectors.</w:t>
      </w:r>
    </w:p>
    <w:p w14:paraId="508E4C4F" w14:textId="395F2720" w:rsidR="00035179" w:rsidRPr="00BB3D4F" w:rsidRDefault="00035179" w:rsidP="006A5F5C">
      <w:pPr>
        <w:jc w:val="both"/>
        <w:rPr>
          <w:rFonts w:ascii="Arial" w:hAnsi="Arial" w:cs="Arial"/>
          <w:color w:val="FF0000"/>
        </w:rPr>
      </w:pPr>
      <w:r>
        <w:rPr>
          <w:noProof/>
        </w:rPr>
        <w:drawing>
          <wp:inline distT="0" distB="0" distL="0" distR="0" wp14:anchorId="126CD5C9" wp14:editId="6E8E21AD">
            <wp:extent cx="6610350" cy="2262187"/>
            <wp:effectExtent l="0" t="0" r="6350" b="11430"/>
            <wp:docPr id="6" name="Chart 6">
              <a:extLst xmlns:a="http://schemas.openxmlformats.org/drawingml/2006/main">
                <a:ext uri="{FF2B5EF4-FFF2-40B4-BE49-F238E27FC236}">
                  <a16:creationId xmlns:a16="http://schemas.microsoft.com/office/drawing/2014/main" id="{1C890276-1AB8-4E4D-AAAA-181EB78E93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86585CC" w14:textId="77777777" w:rsidR="006A5F5C" w:rsidRPr="00035179" w:rsidRDefault="006A5F5C" w:rsidP="006A5F5C">
      <w:pPr>
        <w:outlineLvl w:val="0"/>
        <w:rPr>
          <w:rFonts w:ascii="Arial" w:hAnsi="Arial" w:cs="Arial"/>
          <w:b/>
        </w:rPr>
      </w:pPr>
      <w:r w:rsidRPr="00035179">
        <w:rPr>
          <w:rFonts w:ascii="Arial" w:hAnsi="Arial" w:cs="Arial"/>
          <w:b/>
        </w:rPr>
        <w:t>Data powered by cazana.com</w:t>
      </w:r>
    </w:p>
    <w:p w14:paraId="24238739" w14:textId="1FD0FD84" w:rsidR="00035179" w:rsidRPr="005171A8" w:rsidRDefault="00035179" w:rsidP="006A5F5C">
      <w:pPr>
        <w:jc w:val="both"/>
        <w:outlineLvl w:val="0"/>
        <w:rPr>
          <w:rFonts w:ascii="Arial" w:hAnsi="Arial" w:cs="Arial"/>
        </w:rPr>
      </w:pPr>
      <w:r w:rsidRPr="005171A8">
        <w:rPr>
          <w:rFonts w:ascii="Arial" w:hAnsi="Arial" w:cs="Arial"/>
        </w:rPr>
        <w:lastRenderedPageBreak/>
        <w:t>This month the chart also shows the performance of the younger quick churn market that is under increasing scrutiny due to pre-registration activity. It is interesting to learn that despite high levels of nearly new cars being placed in the market</w:t>
      </w:r>
      <w:r w:rsidR="00F80A55">
        <w:rPr>
          <w:rFonts w:ascii="Arial" w:hAnsi="Arial" w:cs="Arial"/>
        </w:rPr>
        <w:t>,</w:t>
      </w:r>
      <w:r w:rsidRPr="005171A8">
        <w:rPr>
          <w:rFonts w:ascii="Arial" w:hAnsi="Arial" w:cs="Arial"/>
        </w:rPr>
        <w:t xml:space="preserve"> values at one year have remained consistent with 2017. This could be </w:t>
      </w:r>
      <w:r w:rsidR="005171A8" w:rsidRPr="005171A8">
        <w:rPr>
          <w:rFonts w:ascii="Arial" w:hAnsi="Arial" w:cs="Arial"/>
        </w:rPr>
        <w:t xml:space="preserve">perceived </w:t>
      </w:r>
      <w:r w:rsidRPr="005171A8">
        <w:rPr>
          <w:rFonts w:ascii="Arial" w:hAnsi="Arial" w:cs="Arial"/>
        </w:rPr>
        <w:t xml:space="preserve">as positive as it suggests that whilst new car registrations are </w:t>
      </w:r>
      <w:r w:rsidR="005171A8" w:rsidRPr="005171A8">
        <w:rPr>
          <w:rFonts w:ascii="Arial" w:hAnsi="Arial" w:cs="Arial"/>
        </w:rPr>
        <w:t>enhanced for commercial reasons this actually has not caused an issue in the used car market.</w:t>
      </w:r>
    </w:p>
    <w:p w14:paraId="705DD5E7" w14:textId="33A249FF" w:rsidR="00035179" w:rsidRDefault="005171A8" w:rsidP="006A5F5C">
      <w:pPr>
        <w:jc w:val="both"/>
        <w:outlineLvl w:val="0"/>
        <w:rPr>
          <w:rFonts w:ascii="Arial" w:hAnsi="Arial" w:cs="Arial"/>
          <w:color w:val="FF0000"/>
        </w:rPr>
      </w:pPr>
      <w:r w:rsidRPr="005171A8">
        <w:rPr>
          <w:rFonts w:ascii="Arial" w:hAnsi="Arial" w:cs="Arial"/>
        </w:rPr>
        <w:t xml:space="preserve">However, there has been a shift in performance in the ex PCP sector and here it would appear that Retail pricing has been adversely affected year on year. In a change to the stability demonstrated last month there has been a </w:t>
      </w:r>
      <w:r w:rsidR="00305A04" w:rsidRPr="005171A8">
        <w:rPr>
          <w:rFonts w:ascii="Arial" w:hAnsi="Arial" w:cs="Arial"/>
        </w:rPr>
        <w:t>two-percentage</w:t>
      </w:r>
      <w:r w:rsidR="00305A04">
        <w:rPr>
          <w:rFonts w:ascii="Arial" w:hAnsi="Arial" w:cs="Arial"/>
        </w:rPr>
        <w:t>-</w:t>
      </w:r>
      <w:r w:rsidRPr="005171A8">
        <w:rPr>
          <w:rFonts w:ascii="Arial" w:hAnsi="Arial" w:cs="Arial"/>
        </w:rPr>
        <w:t>point drop in performance since June 2017 and the overall figure rests at 60% of original cost new. Some industry pundits have been expecting this on the basis of increased volumes in the market, but it is wise to look at the greater detail to understand whether other factors such as fuel type and style of vehicle have been the drivers behind this change.</w:t>
      </w:r>
    </w:p>
    <w:p w14:paraId="493309DC" w14:textId="1D3EC4D7" w:rsidR="004C3AD5" w:rsidRPr="00342891" w:rsidRDefault="00CF7B3F" w:rsidP="006A5F5C">
      <w:pPr>
        <w:jc w:val="both"/>
        <w:outlineLvl w:val="0"/>
        <w:rPr>
          <w:rFonts w:ascii="Arial" w:hAnsi="Arial" w:cs="Arial"/>
        </w:rPr>
      </w:pPr>
      <w:r>
        <w:rPr>
          <w:rFonts w:ascii="Arial" w:hAnsi="Arial" w:cs="Arial"/>
        </w:rPr>
        <w:t>Ex Fleet cars have</w:t>
      </w:r>
      <w:r w:rsidR="004C3AD5" w:rsidRPr="00342891">
        <w:rPr>
          <w:rFonts w:ascii="Arial" w:hAnsi="Arial" w:cs="Arial"/>
        </w:rPr>
        <w:t xml:space="preserve"> seen a small improvement in </w:t>
      </w:r>
      <w:r w:rsidR="00342891" w:rsidRPr="00342891">
        <w:rPr>
          <w:rFonts w:ascii="Arial" w:hAnsi="Arial" w:cs="Arial"/>
        </w:rPr>
        <w:t>R</w:t>
      </w:r>
      <w:r w:rsidR="004C3AD5" w:rsidRPr="00342891">
        <w:rPr>
          <w:rFonts w:ascii="Arial" w:hAnsi="Arial" w:cs="Arial"/>
        </w:rPr>
        <w:t xml:space="preserve">etail values with an upturn of one percentage point year on year. This may come as a surprise given that at this age and mileage the sector is weighted in favour of diesel cars. This could be indicative of the fact that </w:t>
      </w:r>
      <w:r w:rsidR="00342891" w:rsidRPr="00342891">
        <w:rPr>
          <w:rFonts w:ascii="Arial" w:hAnsi="Arial" w:cs="Arial"/>
        </w:rPr>
        <w:t xml:space="preserve">the </w:t>
      </w:r>
      <w:r w:rsidR="004C3AD5" w:rsidRPr="00342891">
        <w:rPr>
          <w:rFonts w:ascii="Arial" w:hAnsi="Arial" w:cs="Arial"/>
        </w:rPr>
        <w:t>volume of fleet cars</w:t>
      </w:r>
      <w:r>
        <w:rPr>
          <w:rFonts w:ascii="Arial" w:hAnsi="Arial" w:cs="Arial"/>
        </w:rPr>
        <w:t xml:space="preserve"> in the wholesale market</w:t>
      </w:r>
      <w:r w:rsidR="004C3AD5" w:rsidRPr="00342891">
        <w:rPr>
          <w:rFonts w:ascii="Arial" w:hAnsi="Arial" w:cs="Arial"/>
        </w:rPr>
        <w:t xml:space="preserve"> ha</w:t>
      </w:r>
      <w:r w:rsidR="00342891" w:rsidRPr="00342891">
        <w:rPr>
          <w:rFonts w:ascii="Arial" w:hAnsi="Arial" w:cs="Arial"/>
        </w:rPr>
        <w:t>s</w:t>
      </w:r>
      <w:r w:rsidR="004C3AD5" w:rsidRPr="00342891">
        <w:rPr>
          <w:rFonts w:ascii="Arial" w:hAnsi="Arial" w:cs="Arial"/>
        </w:rPr>
        <w:t xml:space="preserve"> remained at best consistent as fleets </w:t>
      </w:r>
      <w:r w:rsidR="00342891" w:rsidRPr="00342891">
        <w:rPr>
          <w:rFonts w:ascii="Arial" w:hAnsi="Arial" w:cs="Arial"/>
        </w:rPr>
        <w:t>continue to show reluctance to change product. This is in part due to concerns of the impact of the forthcoming WLTP changes.</w:t>
      </w:r>
      <w:r w:rsidR="004C3AD5" w:rsidRPr="00342891">
        <w:rPr>
          <w:rFonts w:ascii="Arial" w:hAnsi="Arial" w:cs="Arial"/>
        </w:rPr>
        <w:t xml:space="preserve">  </w:t>
      </w:r>
    </w:p>
    <w:p w14:paraId="27661977" w14:textId="62031F00" w:rsidR="006A5F5C" w:rsidRPr="00440C37" w:rsidRDefault="009071F6" w:rsidP="006A5F5C">
      <w:pPr>
        <w:jc w:val="both"/>
        <w:rPr>
          <w:rFonts w:ascii="Arial" w:hAnsi="Arial" w:cs="Arial"/>
        </w:rPr>
      </w:pPr>
      <w:r w:rsidRPr="00440C37">
        <w:rPr>
          <w:rFonts w:ascii="Arial" w:hAnsi="Arial" w:cs="Arial"/>
        </w:rPr>
        <w:t>With new diesel registrations continuing to fall rapidly</w:t>
      </w:r>
      <w:r w:rsidR="00440C37" w:rsidRPr="00440C37">
        <w:rPr>
          <w:rFonts w:ascii="Arial" w:hAnsi="Arial" w:cs="Arial"/>
        </w:rPr>
        <w:t>,</w:t>
      </w:r>
      <w:r w:rsidRPr="00440C37">
        <w:rPr>
          <w:rFonts w:ascii="Arial" w:hAnsi="Arial" w:cs="Arial"/>
        </w:rPr>
        <w:t xml:space="preserve"> the used car market remains under the spotlight and the chart below shows performance of diesel cars against petrol versions in the all-important </w:t>
      </w:r>
      <w:r w:rsidR="00305A04" w:rsidRPr="00440C37">
        <w:rPr>
          <w:rFonts w:ascii="Arial" w:hAnsi="Arial" w:cs="Arial"/>
        </w:rPr>
        <w:t>3-year-old</w:t>
      </w:r>
      <w:r w:rsidRPr="00440C37">
        <w:rPr>
          <w:rFonts w:ascii="Arial" w:hAnsi="Arial" w:cs="Arial"/>
        </w:rPr>
        <w:t xml:space="preserve"> market.</w:t>
      </w:r>
    </w:p>
    <w:p w14:paraId="39F2184D" w14:textId="10DA0C20" w:rsidR="009071F6" w:rsidRPr="00BB3D4F" w:rsidRDefault="009071F6" w:rsidP="006A5F5C">
      <w:pPr>
        <w:jc w:val="both"/>
        <w:rPr>
          <w:rFonts w:ascii="Arial" w:hAnsi="Arial" w:cs="Arial"/>
          <w:color w:val="FF0000"/>
        </w:rPr>
      </w:pPr>
      <w:r>
        <w:rPr>
          <w:noProof/>
        </w:rPr>
        <w:drawing>
          <wp:inline distT="0" distB="0" distL="0" distR="0" wp14:anchorId="180FEAD7" wp14:editId="770A6649">
            <wp:extent cx="6648450" cy="2743200"/>
            <wp:effectExtent l="0" t="0" r="6350" b="12700"/>
            <wp:docPr id="9" name="Chart 9">
              <a:extLst xmlns:a="http://schemas.openxmlformats.org/drawingml/2006/main">
                <a:ext uri="{FF2B5EF4-FFF2-40B4-BE49-F238E27FC236}">
                  <a16:creationId xmlns:a16="http://schemas.microsoft.com/office/drawing/2014/main" id="{FF3258B1-A767-409C-A2EC-AECACD9593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01CCE6" w14:textId="77777777" w:rsidR="006A5F5C" w:rsidRPr="00305A04" w:rsidRDefault="006A5F5C" w:rsidP="006A5F5C">
      <w:pPr>
        <w:outlineLvl w:val="0"/>
        <w:rPr>
          <w:rFonts w:ascii="Arial" w:hAnsi="Arial" w:cs="Arial"/>
          <w:color w:val="767171" w:themeColor="background2" w:themeShade="80"/>
        </w:rPr>
      </w:pPr>
      <w:r w:rsidRPr="00305A04">
        <w:rPr>
          <w:rFonts w:ascii="Arial" w:hAnsi="Arial" w:cs="Arial"/>
          <w:color w:val="767171" w:themeColor="background2" w:themeShade="80"/>
        </w:rPr>
        <w:t>Data powered by cazana.com</w:t>
      </w:r>
    </w:p>
    <w:p w14:paraId="2246AA6E" w14:textId="6EEA374A" w:rsidR="00440C37" w:rsidRPr="002E0EF0" w:rsidRDefault="00440C37" w:rsidP="006A5F5C">
      <w:pPr>
        <w:jc w:val="both"/>
        <w:outlineLvl w:val="0"/>
        <w:rPr>
          <w:rFonts w:ascii="Arial" w:hAnsi="Arial" w:cs="Arial"/>
        </w:rPr>
      </w:pPr>
      <w:r w:rsidRPr="002E0EF0">
        <w:rPr>
          <w:rFonts w:ascii="Arial" w:hAnsi="Arial" w:cs="Arial"/>
        </w:rPr>
        <w:t>This data is interesting because it demonstrates that for the same month in 2017</w:t>
      </w:r>
      <w:r w:rsidR="002E0EF0" w:rsidRPr="002E0EF0">
        <w:rPr>
          <w:rFonts w:ascii="Arial" w:hAnsi="Arial" w:cs="Arial"/>
        </w:rPr>
        <w:t xml:space="preserve">, </w:t>
      </w:r>
      <w:r w:rsidRPr="002E0EF0">
        <w:rPr>
          <w:rFonts w:ascii="Arial" w:hAnsi="Arial" w:cs="Arial"/>
        </w:rPr>
        <w:t xml:space="preserve">despite apathy for diesel cars in the new car market, the used car market in June 2018 is still generating demand for diesel power. For lower mileage </w:t>
      </w:r>
      <w:r w:rsidR="00487AAE" w:rsidRPr="002E0EF0">
        <w:rPr>
          <w:rFonts w:ascii="Arial" w:hAnsi="Arial" w:cs="Arial"/>
        </w:rPr>
        <w:t xml:space="preserve">ex PCP </w:t>
      </w:r>
      <w:r w:rsidRPr="002E0EF0">
        <w:rPr>
          <w:rFonts w:ascii="Arial" w:hAnsi="Arial" w:cs="Arial"/>
        </w:rPr>
        <w:t xml:space="preserve">cars there has been a one percentage point increase in Retail pricing for diesel taking it to 53% of original cost new, with petrol units showing a </w:t>
      </w:r>
      <w:proofErr w:type="gramStart"/>
      <w:r w:rsidRPr="002E0EF0">
        <w:rPr>
          <w:rFonts w:ascii="Arial" w:hAnsi="Arial" w:cs="Arial"/>
        </w:rPr>
        <w:t>three percentage</w:t>
      </w:r>
      <w:proofErr w:type="gramEnd"/>
      <w:r w:rsidRPr="002E0EF0">
        <w:rPr>
          <w:rFonts w:ascii="Arial" w:hAnsi="Arial" w:cs="Arial"/>
        </w:rPr>
        <w:t xml:space="preserve"> point drop to 56%. The delta between the two fuel types last year</w:t>
      </w:r>
      <w:r w:rsidR="00CF7B3F">
        <w:rPr>
          <w:rFonts w:ascii="Arial" w:hAnsi="Arial" w:cs="Arial"/>
        </w:rPr>
        <w:t xml:space="preserve"> was 7 percentage points in favour of petrol and has now reduced to 3 percentage points</w:t>
      </w:r>
      <w:r w:rsidR="002E0EF0" w:rsidRPr="002E0EF0">
        <w:rPr>
          <w:rFonts w:ascii="Arial" w:hAnsi="Arial" w:cs="Arial"/>
        </w:rPr>
        <w:t>.</w:t>
      </w:r>
    </w:p>
    <w:p w14:paraId="14A07883" w14:textId="1BE3A293" w:rsidR="002E0EF0" w:rsidRDefault="00305A04" w:rsidP="006A5F5C">
      <w:pPr>
        <w:jc w:val="both"/>
        <w:outlineLvl w:val="0"/>
        <w:rPr>
          <w:rFonts w:ascii="Arial" w:hAnsi="Arial" w:cs="Arial"/>
        </w:rPr>
      </w:pPr>
      <w:r>
        <w:rPr>
          <w:rFonts w:ascii="Arial" w:hAnsi="Arial" w:cs="Arial"/>
        </w:rPr>
        <w:t>Higher mileage ex-</w:t>
      </w:r>
      <w:r w:rsidR="002E0EF0" w:rsidRPr="002E0EF0">
        <w:rPr>
          <w:rFonts w:ascii="Arial" w:hAnsi="Arial" w:cs="Arial"/>
        </w:rPr>
        <w:t xml:space="preserve">fleet vehicles show strength for both fuel types with an uplift of two percentage points in the % of original cost new for both. Of note is that the delta between the two is also consistent with the same </w:t>
      </w:r>
      <w:r w:rsidR="002E0EF0" w:rsidRPr="002E0EF0">
        <w:rPr>
          <w:rFonts w:ascii="Arial" w:hAnsi="Arial" w:cs="Arial"/>
        </w:rPr>
        <w:lastRenderedPageBreak/>
        <w:t>period last year, at two percentage points. This suggests not only strength in the retail market but also that stock is more difficult to find and this reflects the reduction in new car sales to the Fleet sector overall.</w:t>
      </w:r>
    </w:p>
    <w:p w14:paraId="4FA2C6DF" w14:textId="3BDA5567" w:rsidR="002E0EF0" w:rsidRPr="002E0EF0" w:rsidRDefault="002E0EF0" w:rsidP="006A5F5C">
      <w:pPr>
        <w:jc w:val="both"/>
        <w:outlineLvl w:val="0"/>
        <w:rPr>
          <w:rFonts w:ascii="Arial" w:hAnsi="Arial" w:cs="Arial"/>
        </w:rPr>
      </w:pPr>
      <w:r>
        <w:rPr>
          <w:rFonts w:ascii="Arial" w:hAnsi="Arial" w:cs="Arial"/>
        </w:rPr>
        <w:t>With new AFV registrations showing a mighty increase in June 2018 the chart below seeks to give a view of used car demand for these vehicles in comparison to traditionally powered cars.</w:t>
      </w:r>
    </w:p>
    <w:p w14:paraId="2EF9BE5E" w14:textId="06F2A6F2" w:rsidR="006A5F5C" w:rsidRPr="00BB3D4F" w:rsidRDefault="00906403" w:rsidP="006A5F5C">
      <w:pPr>
        <w:jc w:val="both"/>
        <w:rPr>
          <w:rFonts w:ascii="Arial" w:hAnsi="Arial" w:cs="Arial"/>
          <w:color w:val="FF0000"/>
        </w:rPr>
      </w:pPr>
      <w:r w:rsidRPr="00E6755E">
        <w:rPr>
          <w:rFonts w:ascii="Proxima Nova" w:hAnsi="Proxima Nova"/>
          <w:noProof/>
        </w:rPr>
        <w:drawing>
          <wp:inline distT="0" distB="0" distL="0" distR="0" wp14:anchorId="25FB37FB" wp14:editId="6502FB6C">
            <wp:extent cx="6615113" cy="2743200"/>
            <wp:effectExtent l="0" t="0" r="14605" b="12700"/>
            <wp:docPr id="10" name="Chart 10">
              <a:extLst xmlns:a="http://schemas.openxmlformats.org/drawingml/2006/main">
                <a:ext uri="{FF2B5EF4-FFF2-40B4-BE49-F238E27FC236}">
                  <a16:creationId xmlns:a16="http://schemas.microsoft.com/office/drawing/2014/main" id="{13DBA51D-3DC3-4DF8-BC33-A9D083C4E0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08F876" w14:textId="77777777" w:rsidR="006A5F5C" w:rsidRPr="00305A04" w:rsidRDefault="006A5F5C" w:rsidP="006A5F5C">
      <w:pPr>
        <w:jc w:val="both"/>
        <w:rPr>
          <w:rFonts w:ascii="Arial" w:hAnsi="Arial" w:cs="Arial"/>
          <w:b/>
          <w:color w:val="767171" w:themeColor="background2" w:themeShade="80"/>
        </w:rPr>
      </w:pPr>
      <w:r w:rsidRPr="00305A04">
        <w:rPr>
          <w:rFonts w:ascii="Arial" w:hAnsi="Arial" w:cs="Arial"/>
          <w:b/>
          <w:color w:val="767171" w:themeColor="background2" w:themeShade="80"/>
        </w:rPr>
        <w:t>Data powered by cazana.com</w:t>
      </w:r>
    </w:p>
    <w:p w14:paraId="317F702B" w14:textId="0F0D392E" w:rsidR="006A5F5C" w:rsidRPr="00C07D6D" w:rsidRDefault="00906403" w:rsidP="00CF7B3F">
      <w:pPr>
        <w:jc w:val="both"/>
        <w:outlineLvl w:val="0"/>
        <w:rPr>
          <w:rFonts w:ascii="Arial" w:hAnsi="Arial" w:cs="Arial"/>
        </w:rPr>
      </w:pPr>
      <w:r w:rsidRPr="00C07D6D">
        <w:rPr>
          <w:rFonts w:ascii="Arial" w:hAnsi="Arial" w:cs="Arial"/>
        </w:rPr>
        <w:t xml:space="preserve">This chart demonstrates the rise in retail pricing for AFV’s over the last 12 months. Whilst the chart shows a level of volatility for </w:t>
      </w:r>
      <w:r w:rsidR="00C07D6D" w:rsidRPr="00C07D6D">
        <w:rPr>
          <w:rFonts w:ascii="Arial" w:hAnsi="Arial" w:cs="Arial"/>
        </w:rPr>
        <w:t>AFV’s there is a clear upward trend</w:t>
      </w:r>
      <w:r w:rsidRPr="00C07D6D">
        <w:rPr>
          <w:rFonts w:ascii="Arial" w:hAnsi="Arial" w:cs="Arial"/>
        </w:rPr>
        <w:t xml:space="preserve"> </w:t>
      </w:r>
      <w:r w:rsidR="00C07D6D" w:rsidRPr="00C07D6D">
        <w:rPr>
          <w:rFonts w:ascii="Arial" w:hAnsi="Arial" w:cs="Arial"/>
        </w:rPr>
        <w:t>not currently shared by ex PCP petrol and diesel product. Consideration must be given to the type of AFV appearing in the market which part</w:t>
      </w:r>
      <w:r w:rsidR="00305A04">
        <w:rPr>
          <w:rFonts w:ascii="Arial" w:hAnsi="Arial" w:cs="Arial"/>
        </w:rPr>
        <w:t>ly</w:t>
      </w:r>
      <w:r w:rsidR="00C07D6D" w:rsidRPr="00C07D6D">
        <w:rPr>
          <w:rFonts w:ascii="Arial" w:hAnsi="Arial" w:cs="Arial"/>
        </w:rPr>
        <w:t xml:space="preserve"> explains the volatility. Of specific interest is that from August 2017 retail pricing, driven by consumer demand, took a marked upturn. This happened off the back of a decline in pricing for other fuel types and coincides with a period of intense media speculation around unclean fuel types.</w:t>
      </w:r>
    </w:p>
    <w:p w14:paraId="00FEEFED" w14:textId="007DD376" w:rsidR="006A5F5C" w:rsidRPr="00C07D6D" w:rsidRDefault="00C07D6D" w:rsidP="00CF7B3F">
      <w:pPr>
        <w:jc w:val="both"/>
        <w:rPr>
          <w:rFonts w:ascii="Arial" w:hAnsi="Arial" w:cs="Arial"/>
        </w:rPr>
      </w:pPr>
      <w:r w:rsidRPr="00C07D6D">
        <w:rPr>
          <w:rFonts w:ascii="Arial" w:hAnsi="Arial" w:cs="Arial"/>
        </w:rPr>
        <w:t xml:space="preserve">To summarise, it is clear that the used car market in June has retained stability in the face of climatic and sporting disruption. There have been less consumers on the pitches but those that show interest have </w:t>
      </w:r>
      <w:r w:rsidR="00305A04">
        <w:rPr>
          <w:rFonts w:ascii="Arial" w:hAnsi="Arial" w:cs="Arial"/>
        </w:rPr>
        <w:t>not only done their research on</w:t>
      </w:r>
      <w:r w:rsidRPr="00C07D6D">
        <w:rPr>
          <w:rFonts w:ascii="Arial" w:hAnsi="Arial" w:cs="Arial"/>
        </w:rPr>
        <w:t xml:space="preserve">line using retail pricing data but have then been in the market to buy and not browse. </w:t>
      </w:r>
      <w:proofErr w:type="spellStart"/>
      <w:r w:rsidRPr="00C07D6D">
        <w:rPr>
          <w:rFonts w:ascii="Arial" w:hAnsi="Arial" w:cs="Arial"/>
        </w:rPr>
        <w:t>Cazana’s</w:t>
      </w:r>
      <w:proofErr w:type="spellEnd"/>
      <w:r w:rsidRPr="00C07D6D">
        <w:rPr>
          <w:rFonts w:ascii="Arial" w:hAnsi="Arial" w:cs="Arial"/>
        </w:rPr>
        <w:t xml:space="preserve"> </w:t>
      </w:r>
      <w:proofErr w:type="spellStart"/>
      <w:r w:rsidRPr="00C07D6D">
        <w:rPr>
          <w:rFonts w:ascii="Arial" w:hAnsi="Arial" w:cs="Arial"/>
        </w:rPr>
        <w:t>realtime</w:t>
      </w:r>
      <w:proofErr w:type="spellEnd"/>
      <w:r w:rsidRPr="00C07D6D">
        <w:rPr>
          <w:rFonts w:ascii="Arial" w:hAnsi="Arial" w:cs="Arial"/>
        </w:rPr>
        <w:t xml:space="preserve"> retail-based data is unique in providing up to the day market insight and intelligence being driven from o</w:t>
      </w:r>
      <w:r w:rsidR="006A5F5C" w:rsidRPr="00C07D6D">
        <w:rPr>
          <w:rFonts w:ascii="Arial" w:hAnsi="Arial" w:cs="Arial"/>
        </w:rPr>
        <w:t>ver 16,000 websi</w:t>
      </w:r>
      <w:r w:rsidR="00305A04">
        <w:rPr>
          <w:rFonts w:ascii="Arial" w:hAnsi="Arial" w:cs="Arial"/>
        </w:rPr>
        <w:t>tes each day. Seeking more focu</w:t>
      </w:r>
      <w:r w:rsidR="006A5F5C" w:rsidRPr="00C07D6D">
        <w:rPr>
          <w:rFonts w:ascii="Arial" w:hAnsi="Arial" w:cs="Arial"/>
        </w:rPr>
        <w:t>sed information relating to specific market sectors or time periods ensures maximum vision and the most comprehensive insight required to maximise profit, ROI and asset management.</w:t>
      </w:r>
    </w:p>
    <w:p w14:paraId="725C675C" w14:textId="61DA7B50" w:rsidR="006A5F5C" w:rsidRDefault="006A5F5C" w:rsidP="006A5F5C">
      <w:pPr>
        <w:spacing w:after="0"/>
        <w:outlineLvl w:val="0"/>
        <w:rPr>
          <w:rFonts w:ascii="Arial" w:hAnsi="Arial" w:cs="Arial"/>
          <w:i/>
          <w:color w:val="767171" w:themeColor="background2" w:themeShade="80"/>
        </w:rPr>
      </w:pPr>
      <w:r w:rsidRPr="004069A6">
        <w:rPr>
          <w:rFonts w:ascii="Arial" w:hAnsi="Arial" w:cs="Arial"/>
          <w:i/>
          <w:color w:val="767171" w:themeColor="background2" w:themeShade="80"/>
        </w:rPr>
        <w:t>Written by Rupert Pontin, Director of Valuations at Cazana, Ju</w:t>
      </w:r>
      <w:r w:rsidR="00C07D6D">
        <w:rPr>
          <w:rFonts w:ascii="Arial" w:hAnsi="Arial" w:cs="Arial"/>
          <w:i/>
          <w:color w:val="767171" w:themeColor="background2" w:themeShade="80"/>
        </w:rPr>
        <w:t>ly</w:t>
      </w:r>
      <w:r w:rsidRPr="004069A6">
        <w:rPr>
          <w:rFonts w:ascii="Arial" w:hAnsi="Arial" w:cs="Arial"/>
          <w:i/>
          <w:color w:val="767171" w:themeColor="background2" w:themeShade="80"/>
        </w:rPr>
        <w:t xml:space="preserve"> </w:t>
      </w:r>
      <w:r w:rsidR="00C07D6D">
        <w:rPr>
          <w:rFonts w:ascii="Arial" w:hAnsi="Arial" w:cs="Arial"/>
          <w:i/>
          <w:color w:val="767171" w:themeColor="background2" w:themeShade="80"/>
        </w:rPr>
        <w:t>5</w:t>
      </w:r>
      <w:proofErr w:type="gramStart"/>
      <w:r w:rsidRPr="004069A6">
        <w:rPr>
          <w:rFonts w:ascii="Arial" w:hAnsi="Arial" w:cs="Arial"/>
          <w:i/>
          <w:color w:val="767171" w:themeColor="background2" w:themeShade="80"/>
          <w:vertAlign w:val="superscript"/>
        </w:rPr>
        <w:t>th</w:t>
      </w:r>
      <w:r w:rsidRPr="004069A6">
        <w:rPr>
          <w:rFonts w:ascii="Arial" w:hAnsi="Arial" w:cs="Arial"/>
          <w:i/>
          <w:color w:val="767171" w:themeColor="background2" w:themeShade="80"/>
        </w:rPr>
        <w:t xml:space="preserve">  2018</w:t>
      </w:r>
      <w:bookmarkStart w:id="0" w:name="_GoBack"/>
      <w:bookmarkEnd w:id="0"/>
      <w:proofErr w:type="gramEnd"/>
    </w:p>
    <w:p w14:paraId="44FD8F93" w14:textId="77777777" w:rsidR="006A5F5C" w:rsidRPr="006A5F5C" w:rsidRDefault="006A5F5C" w:rsidP="006A5F5C">
      <w:pPr>
        <w:spacing w:after="0"/>
        <w:outlineLvl w:val="0"/>
        <w:rPr>
          <w:rFonts w:ascii="Arial" w:hAnsi="Arial" w:cs="Arial"/>
          <w:i/>
          <w:color w:val="767171" w:themeColor="background2" w:themeShade="80"/>
        </w:rPr>
      </w:pPr>
    </w:p>
    <w:p w14:paraId="5DF62124" w14:textId="77777777" w:rsidR="006A5F5C" w:rsidRPr="004069A6" w:rsidRDefault="006A5F5C" w:rsidP="006A5F5C">
      <w:pPr>
        <w:spacing w:line="276" w:lineRule="auto"/>
        <w:rPr>
          <w:rFonts w:ascii="Arial" w:hAnsi="Arial" w:cs="Arial"/>
          <w:b/>
        </w:rPr>
      </w:pPr>
      <w:r w:rsidRPr="004069A6">
        <w:rPr>
          <w:rFonts w:ascii="Arial" w:hAnsi="Arial" w:cs="Arial"/>
          <w:b/>
        </w:rPr>
        <w:t xml:space="preserve">-Ends- </w:t>
      </w:r>
    </w:p>
    <w:p w14:paraId="02063FEF" w14:textId="77777777" w:rsidR="0053603C" w:rsidRDefault="0053603C" w:rsidP="0053603C">
      <w:pPr>
        <w:spacing w:after="0" w:line="240" w:lineRule="auto"/>
        <w:rPr>
          <w:rFonts w:ascii="Arial" w:eastAsia="Times New Roman" w:hAnsi="Arial" w:cs="Arial"/>
          <w:color w:val="222222"/>
          <w:shd w:val="clear" w:color="auto" w:fill="FFFFFF"/>
        </w:rPr>
      </w:pPr>
      <w:r w:rsidRPr="0053603C">
        <w:rPr>
          <w:rFonts w:ascii="Arial" w:eastAsia="Times New Roman" w:hAnsi="Arial" w:cs="Arial"/>
          <w:color w:val="222222"/>
          <w:shd w:val="clear" w:color="auto" w:fill="FFFFFF"/>
        </w:rPr>
        <w:t>For more information, please contact teresa@cazana.com / 07548 303 949</w:t>
      </w:r>
    </w:p>
    <w:p w14:paraId="44CF5BB0" w14:textId="77777777" w:rsidR="0053603C" w:rsidRPr="0053603C" w:rsidRDefault="0053603C" w:rsidP="0053603C">
      <w:pPr>
        <w:spacing w:after="0" w:line="240" w:lineRule="auto"/>
        <w:rPr>
          <w:rFonts w:ascii="Times New Roman" w:eastAsia="Times New Roman" w:hAnsi="Times New Roman" w:cs="Times New Roman"/>
          <w:sz w:val="24"/>
          <w:szCs w:val="24"/>
        </w:rPr>
      </w:pPr>
    </w:p>
    <w:p w14:paraId="79BE37E5" w14:textId="3D717E71" w:rsidR="006A5F5C" w:rsidRPr="004069A6" w:rsidRDefault="006A5F5C" w:rsidP="006A5F5C">
      <w:pPr>
        <w:spacing w:line="276" w:lineRule="auto"/>
        <w:rPr>
          <w:rFonts w:ascii="Arial" w:eastAsia="Times New Roman" w:hAnsi="Arial" w:cs="Arial"/>
          <w:color w:val="000000"/>
        </w:rPr>
      </w:pPr>
      <w:r w:rsidRPr="004069A6">
        <w:rPr>
          <w:rFonts w:ascii="Arial" w:hAnsi="Arial" w:cs="Arial"/>
          <w:b/>
        </w:rPr>
        <w:t xml:space="preserve">Notes to editors </w:t>
      </w:r>
    </w:p>
    <w:p w14:paraId="11733997" w14:textId="77777777" w:rsidR="006A5F5C" w:rsidRPr="004069A6" w:rsidRDefault="006A5F5C" w:rsidP="006A5F5C">
      <w:pPr>
        <w:pStyle w:val="ListParagraph"/>
        <w:numPr>
          <w:ilvl w:val="0"/>
          <w:numId w:val="3"/>
        </w:numPr>
        <w:spacing w:line="276" w:lineRule="auto"/>
        <w:rPr>
          <w:rFonts w:ascii="Arial" w:hAnsi="Arial" w:cs="Arial"/>
          <w:b/>
        </w:rPr>
      </w:pPr>
      <w:r w:rsidRPr="004069A6">
        <w:rPr>
          <w:rFonts w:ascii="Arial" w:eastAsia="Times New Roman" w:hAnsi="Arial" w:cs="Arial"/>
          <w:color w:val="000000"/>
        </w:rPr>
        <w:t>Cazana provides global automotive insights, enabling the next generation of vehicle access.</w:t>
      </w:r>
    </w:p>
    <w:p w14:paraId="0C7510D4" w14:textId="77777777" w:rsidR="006A5F5C" w:rsidRPr="004069A6" w:rsidRDefault="006A5F5C" w:rsidP="006A5F5C">
      <w:pPr>
        <w:pStyle w:val="ListParagraph"/>
        <w:numPr>
          <w:ilvl w:val="0"/>
          <w:numId w:val="3"/>
        </w:numPr>
        <w:spacing w:line="276" w:lineRule="auto"/>
        <w:rPr>
          <w:rFonts w:ascii="Arial" w:hAnsi="Arial" w:cs="Arial"/>
          <w:b/>
        </w:rPr>
      </w:pPr>
      <w:r w:rsidRPr="004069A6">
        <w:rPr>
          <w:rFonts w:ascii="Arial" w:eastAsia="Times New Roman" w:hAnsi="Arial" w:cs="Arial"/>
          <w:color w:val="000000"/>
        </w:rPr>
        <w:t xml:space="preserve">Founded in 2012, Cazana originally set out to gain a better understanding of the prices of classic cars by using big data. Although it started as a hobby for founder Tom Wood, Cazana has become </w:t>
      </w:r>
      <w:r w:rsidRPr="004069A6">
        <w:rPr>
          <w:rFonts w:ascii="Arial" w:eastAsia="Times New Roman" w:hAnsi="Arial" w:cs="Arial"/>
          <w:color w:val="000000"/>
        </w:rPr>
        <w:lastRenderedPageBreak/>
        <w:t>the largest car search and indexing engine for used cars on sale in the UK. The business now tracks millions of vehicles for sale across eight countries on a daily basis.</w:t>
      </w:r>
    </w:p>
    <w:p w14:paraId="0213469F" w14:textId="77777777" w:rsidR="006A5F5C" w:rsidRPr="004069A6" w:rsidRDefault="006A5F5C" w:rsidP="006A5F5C">
      <w:pPr>
        <w:pStyle w:val="ListParagraph"/>
        <w:numPr>
          <w:ilvl w:val="0"/>
          <w:numId w:val="3"/>
        </w:numPr>
        <w:spacing w:line="276" w:lineRule="auto"/>
        <w:rPr>
          <w:rFonts w:ascii="Arial" w:hAnsi="Arial" w:cs="Arial"/>
          <w:b/>
        </w:rPr>
      </w:pPr>
      <w:proofErr w:type="spellStart"/>
      <w:r w:rsidRPr="004069A6">
        <w:rPr>
          <w:rFonts w:ascii="Arial" w:eastAsia="Times New Roman" w:hAnsi="Arial" w:cs="Arial"/>
          <w:color w:val="000000"/>
        </w:rPr>
        <w:t>Cazana's</w:t>
      </w:r>
      <w:proofErr w:type="spellEnd"/>
      <w:r w:rsidRPr="004069A6">
        <w:rPr>
          <w:rFonts w:ascii="Arial" w:eastAsia="Times New Roman" w:hAnsi="Arial" w:cs="Arial"/>
          <w:color w:val="000000"/>
        </w:rPr>
        <w:t xml:space="preserve"> search technology shows every car on-sale, unearths hidden history on every vehicle and tracks a car’s value and history with a timeline of events from manufacturer to present day.</w:t>
      </w:r>
    </w:p>
    <w:p w14:paraId="3888FEAE" w14:textId="77777777" w:rsidR="006A5F5C" w:rsidRPr="004069A6" w:rsidRDefault="006A5F5C" w:rsidP="006A5F5C">
      <w:pPr>
        <w:pStyle w:val="ListParagraph"/>
        <w:numPr>
          <w:ilvl w:val="0"/>
          <w:numId w:val="3"/>
        </w:numPr>
        <w:spacing w:line="276" w:lineRule="auto"/>
        <w:rPr>
          <w:rFonts w:ascii="Arial" w:hAnsi="Arial" w:cs="Arial"/>
          <w:b/>
        </w:rPr>
      </w:pPr>
      <w:r w:rsidRPr="004069A6">
        <w:rPr>
          <w:rFonts w:ascii="Arial" w:eastAsia="Times New Roman" w:hAnsi="Arial" w:cs="Arial"/>
          <w:color w:val="000000"/>
        </w:rPr>
        <w:t>Cazana provides a wealth of data to manufacturers, dealers, finance and leasing companies to help them better understand residual value risk and the changing prices of vehicles in the market. Cazana is the first car valuation engine to use real-time retail data and correctly value vehicle condition and specification, which helps its clients price products more effectively and with greater certainty.                             </w:t>
      </w:r>
    </w:p>
    <w:p w14:paraId="7A9F2689" w14:textId="77777777" w:rsidR="006A5F5C" w:rsidRPr="004069A6" w:rsidRDefault="006A5F5C" w:rsidP="006A5F5C">
      <w:pPr>
        <w:pStyle w:val="ListParagraph"/>
        <w:spacing w:line="276" w:lineRule="auto"/>
        <w:ind w:left="860"/>
        <w:rPr>
          <w:rFonts w:ascii="Arial" w:hAnsi="Arial" w:cs="Arial"/>
        </w:rPr>
      </w:pPr>
    </w:p>
    <w:p w14:paraId="037E8D9E" w14:textId="77777777" w:rsidR="006D39F0" w:rsidRDefault="006D39F0" w:rsidP="00766E2C">
      <w:pPr>
        <w:spacing w:after="120" w:line="336" w:lineRule="auto"/>
        <w:rPr>
          <w:rFonts w:ascii="Proxima Nova A Light" w:hAnsi="Proxima Nova A Light"/>
        </w:rPr>
      </w:pPr>
    </w:p>
    <w:p w14:paraId="290BA45E" w14:textId="77777777" w:rsidR="006D39F0" w:rsidRPr="00766E2C" w:rsidRDefault="006D39F0" w:rsidP="00766E2C">
      <w:pPr>
        <w:spacing w:after="120" w:line="336" w:lineRule="auto"/>
        <w:rPr>
          <w:rFonts w:ascii="Proxima Nova A Light" w:hAnsi="Proxima Nova A Light"/>
        </w:rPr>
      </w:pPr>
    </w:p>
    <w:sectPr w:rsidR="006D39F0" w:rsidRPr="00766E2C" w:rsidSect="00F80A55">
      <w:headerReference w:type="default" r:id="rId10"/>
      <w:footerReference w:type="default" r:id="rId11"/>
      <w:pgSz w:w="11900" w:h="16840"/>
      <w:pgMar w:top="567" w:right="720" w:bottom="567" w:left="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8DFEB" w14:textId="77777777" w:rsidR="00402966" w:rsidRDefault="00402966" w:rsidP="0003795E">
      <w:r>
        <w:separator/>
      </w:r>
    </w:p>
  </w:endnote>
  <w:endnote w:type="continuationSeparator" w:id="0">
    <w:p w14:paraId="6F9F5CEF" w14:textId="77777777" w:rsidR="00402966" w:rsidRDefault="00402966" w:rsidP="0003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roxima Nova A Light">
    <w:altName w:val="Tahoma"/>
    <w:panose1 w:val="02000506030000020004"/>
    <w:charset w:val="00"/>
    <w:family w:val="auto"/>
    <w:notTrueType/>
    <w:pitch w:val="variable"/>
    <w:sig w:usb0="20000287" w:usb1="00000001" w:usb2="00000000" w:usb3="00000000" w:csb0="0000019F" w:csb1="00000000"/>
  </w:font>
  <w:font w:name="Proxima Nova A Medium">
    <w:altName w:val="Tahoma"/>
    <w:panose1 w:val="02000506030000020004"/>
    <w:charset w:val="00"/>
    <w:family w:val="auto"/>
    <w:notTrueType/>
    <w:pitch w:val="variable"/>
    <w:sig w:usb0="20000287" w:usb1="00000001" w:usb2="00000000" w:usb3="00000000" w:csb0="0000019F" w:csb1="00000000"/>
  </w:font>
  <w:font w:name="Proxima Nova">
    <w:panose1 w:val="020B0604020202020204"/>
    <w:charset w:val="00"/>
    <w:family w:val="auto"/>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00F70" w14:textId="77777777" w:rsidR="00766E2C" w:rsidRPr="00766E2C" w:rsidRDefault="00766E2C" w:rsidP="00766E2C">
    <w:pPr>
      <w:rPr>
        <w:rFonts w:ascii="Proxima Nova A Medium" w:hAnsi="Proxima Nova A Medium"/>
        <w:color w:val="AEAAAA" w:themeColor="background2" w:themeShade="BF"/>
        <w:sz w:val="20"/>
        <w:szCs w:val="20"/>
        <w:lang w:val="en-US"/>
      </w:rPr>
    </w:pPr>
    <w:r w:rsidRPr="00766E2C">
      <w:rPr>
        <w:rFonts w:ascii="Proxima Nova A Medium" w:hAnsi="Proxima Nova A Medium"/>
        <w:color w:val="AEAAAA" w:themeColor="background2" w:themeShade="BF"/>
        <w:sz w:val="20"/>
        <w:szCs w:val="20"/>
        <w:lang w:val="en-US"/>
      </w:rPr>
      <w:t xml:space="preserve">Registered Office: </w:t>
    </w:r>
  </w:p>
  <w:p w14:paraId="40CCFADA" w14:textId="7050D974" w:rsidR="00766E2C" w:rsidRPr="006F69DE" w:rsidRDefault="00766E2C" w:rsidP="00766E2C">
    <w:pPr>
      <w:rPr>
        <w:rFonts w:eastAsia="Times New Roman"/>
        <w:lang w:eastAsia="en-GB"/>
      </w:rPr>
    </w:pPr>
    <w:r w:rsidRPr="006F69DE">
      <w:rPr>
        <w:rFonts w:ascii="Proxima Nova A Medium" w:hAnsi="Proxima Nova A Medium"/>
        <w:noProof/>
        <w:color w:val="A6A6A6" w:themeColor="background1" w:themeShade="A6"/>
        <w:sz w:val="20"/>
        <w:szCs w:val="20"/>
        <w:lang w:eastAsia="en-GB"/>
      </w:rPr>
      <mc:AlternateContent>
        <mc:Choice Requires="wps">
          <w:drawing>
            <wp:anchor distT="0" distB="0" distL="114300" distR="114300" simplePos="0" relativeHeight="251661312" behindDoc="0" locked="0" layoutInCell="1" allowOverlap="1" wp14:anchorId="3194FC4B" wp14:editId="3B9F9B98">
              <wp:simplePos x="0" y="0"/>
              <wp:positionH relativeFrom="column">
                <wp:posOffset>4394835</wp:posOffset>
              </wp:positionH>
              <wp:positionV relativeFrom="paragraph">
                <wp:posOffset>51211</wp:posOffset>
              </wp:positionV>
              <wp:extent cx="1832610" cy="45974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32610"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F350CA1" w14:textId="77777777" w:rsidR="00766E2C" w:rsidRDefault="00766E2C" w:rsidP="00766E2C">
                          <w:r>
                            <w:rPr>
                              <w:noProof/>
                              <w:lang w:eastAsia="en-GB"/>
                            </w:rPr>
                            <w:drawing>
                              <wp:inline distT="0" distB="0" distL="0" distR="0" wp14:anchorId="20C935E6" wp14:editId="62258761">
                                <wp:extent cx="1559560" cy="335915"/>
                                <wp:effectExtent l="0" t="0" r="0" b="0"/>
                                <wp:docPr id="4" name="Picture 4" descr="/Users/cazana/Google Drive/UKV Shared/Design/Core Brand Assets/Logo/Master Logo/Colour/[Master] Cazana Logo (RGB) -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cazana/Google Drive/UKV Shared/Design/Core Brand Assets/Logo/Master Logo/Colour/[Master] Cazana Logo (RGB) - 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9560" cy="3359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4FC4B" id="_x0000_t202" coordsize="21600,21600" o:spt="202" path="m,l,21600r21600,l21600,xe">
              <v:stroke joinstyle="miter"/>
              <v:path gradientshapeok="t" o:connecttype="rect"/>
            </v:shapetype>
            <v:shape id="Text Box 1" o:spid="_x0000_s1026" type="#_x0000_t202" style="position:absolute;margin-left:346.05pt;margin-top:4.05pt;width:144.3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" filled="f" stroked="f">
              <v:textbox>
                <w:txbxContent>
                  <w:p w14:paraId="6F350CA1" w14:textId="77777777" w:rsidR="00766E2C" w:rsidRDefault="00766E2C" w:rsidP="00766E2C">
                    <w:r>
                      <w:rPr>
                        <w:noProof/>
                        <w:lang w:eastAsia="en-GB"/>
                      </w:rPr>
                      <w:drawing>
                        <wp:inline distT="0" distB="0" distL="0" distR="0" wp14:anchorId="20C935E6" wp14:editId="62258761">
                          <wp:extent cx="1559560" cy="335915"/>
                          <wp:effectExtent l="0" t="0" r="0" b="0"/>
                          <wp:docPr id="4" name="Picture 4" descr="/Users/cazana/Google Drive/UKV Shared/Design/Core Brand Assets/Logo/Master Logo/Colour/[Master] Cazana Logo (RGB) -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cazana/Google Drive/UKV Shared/Design/Core Brand Assets/Logo/Master Logo/Colour/[Master] Cazana Logo (RGB) - Horizonta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9560" cy="335915"/>
                                  </a:xfrm>
                                  <a:prstGeom prst="rect">
                                    <a:avLst/>
                                  </a:prstGeom>
                                  <a:noFill/>
                                  <a:ln>
                                    <a:noFill/>
                                  </a:ln>
                                </pic:spPr>
                              </pic:pic>
                            </a:graphicData>
                          </a:graphic>
                        </wp:inline>
                      </w:drawing>
                    </w:r>
                  </w:p>
                </w:txbxContent>
              </v:textbox>
            </v:shape>
          </w:pict>
        </mc:Fallback>
      </mc:AlternateContent>
    </w:r>
    <w:hyperlink r:id="rId3" w:tgtFrame="_blank" w:history="1">
      <w:r w:rsidR="006F69DE" w:rsidRPr="006F69DE">
        <w:rPr>
          <w:rStyle w:val="Hyperlink"/>
          <w:rFonts w:ascii="Proxima Nova A Medium" w:eastAsia="Times New Roman" w:hAnsi="Proxima Nova A Medium"/>
          <w:color w:val="A6A6A6" w:themeColor="background1" w:themeShade="A6"/>
          <w:sz w:val="20"/>
          <w:szCs w:val="20"/>
          <w:u w:val="none"/>
          <w:shd w:val="clear" w:color="auto" w:fill="FFFFFF"/>
        </w:rPr>
        <w:t>Cazana, Runway East, 10 Finsbury Square, London, EC2A 1AF</w:t>
      </w:r>
    </w:hyperlink>
    <w:r w:rsidRPr="00766E2C">
      <w:rPr>
        <w:rFonts w:ascii="Proxima Nova A Medium" w:hAnsi="Proxima Nova A Medium"/>
        <w:color w:val="AEAAAA" w:themeColor="background2" w:themeShade="BF"/>
        <w:sz w:val="20"/>
        <w:szCs w:val="20"/>
        <w:lang w:val="en-US"/>
      </w:rPr>
      <w:br/>
      <w:t>Registered in England No. 8460946</w:t>
    </w:r>
    <w:r w:rsidRPr="00766E2C">
      <w:rPr>
        <w:rFonts w:ascii="Proxima Nova A Medium" w:hAnsi="Proxima Nova A Medium"/>
        <w:noProof/>
        <w:color w:val="AEAAAA" w:themeColor="background2" w:themeShade="B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AEDDE" w14:textId="77777777" w:rsidR="00402966" w:rsidRDefault="00402966" w:rsidP="0003795E">
      <w:r>
        <w:separator/>
      </w:r>
    </w:p>
  </w:footnote>
  <w:footnote w:type="continuationSeparator" w:id="0">
    <w:p w14:paraId="45F02DE7" w14:textId="77777777" w:rsidR="00402966" w:rsidRDefault="00402966" w:rsidP="00037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5BE69" w14:textId="3DD95C9D" w:rsidR="006F69DE" w:rsidRDefault="00B00ACB" w:rsidP="00B00ACB">
    <w:pPr>
      <w:pStyle w:val="Header"/>
      <w:jc w:val="right"/>
    </w:pPr>
    <w:r>
      <w:rPr>
        <w:noProof/>
        <w:lang w:eastAsia="en-GB"/>
      </w:rPr>
      <w:drawing>
        <wp:inline distT="0" distB="0" distL="0" distR="0" wp14:anchorId="7C62879A" wp14:editId="27E1E3D4">
          <wp:extent cx="1891665" cy="411963"/>
          <wp:effectExtent l="0" t="0" r="0" b="0"/>
          <wp:docPr id="2" name="Picture 2" descr="../../Core%20Brand%20Assets/Logo/Logos/Horizontal/Colour%20(RGB)/Cazana%20Logo%20(RGB)%20-%20Horizontal%20(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e%20Brand%20Assets/Logo/Logos/Horizontal/Colour%20(RGB)/Cazana%20Logo%20(RGB)%20-%20Horizontal%20(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5044" cy="4214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30523B"/>
    <w:multiLevelType w:val="hybridMultilevel"/>
    <w:tmpl w:val="C456C672"/>
    <w:lvl w:ilvl="0" w:tplc="941EAC7E">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594F38"/>
    <w:multiLevelType w:val="hybridMultilevel"/>
    <w:tmpl w:val="C266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3110A0"/>
    <w:multiLevelType w:val="hybridMultilevel"/>
    <w:tmpl w:val="E4F053D4"/>
    <w:lvl w:ilvl="0" w:tplc="DFFECE94">
      <w:numFmt w:val="bullet"/>
      <w:lvlText w:val="·"/>
      <w:lvlJc w:val="left"/>
      <w:pPr>
        <w:ind w:left="860" w:hanging="50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95E"/>
    <w:rsid w:val="00026D16"/>
    <w:rsid w:val="00031979"/>
    <w:rsid w:val="00035179"/>
    <w:rsid w:val="0003795E"/>
    <w:rsid w:val="002A5C57"/>
    <w:rsid w:val="002E0EF0"/>
    <w:rsid w:val="00305A04"/>
    <w:rsid w:val="00342891"/>
    <w:rsid w:val="00352334"/>
    <w:rsid w:val="003642C6"/>
    <w:rsid w:val="003B7EC8"/>
    <w:rsid w:val="00402966"/>
    <w:rsid w:val="00440C37"/>
    <w:rsid w:val="00487AAE"/>
    <w:rsid w:val="004C3AD5"/>
    <w:rsid w:val="00504DBE"/>
    <w:rsid w:val="005171A8"/>
    <w:rsid w:val="0053603C"/>
    <w:rsid w:val="00544EB2"/>
    <w:rsid w:val="00581883"/>
    <w:rsid w:val="005C25D7"/>
    <w:rsid w:val="005F6272"/>
    <w:rsid w:val="006A5F5C"/>
    <w:rsid w:val="006D39F0"/>
    <w:rsid w:val="006F69DE"/>
    <w:rsid w:val="00710323"/>
    <w:rsid w:val="00766E2C"/>
    <w:rsid w:val="007C0B4C"/>
    <w:rsid w:val="008330E9"/>
    <w:rsid w:val="00895C5B"/>
    <w:rsid w:val="00906403"/>
    <w:rsid w:val="009071F6"/>
    <w:rsid w:val="00951AC4"/>
    <w:rsid w:val="00B00ACB"/>
    <w:rsid w:val="00BB3D4F"/>
    <w:rsid w:val="00C07D6D"/>
    <w:rsid w:val="00C310F4"/>
    <w:rsid w:val="00CF7B3F"/>
    <w:rsid w:val="00E6755E"/>
    <w:rsid w:val="00E75E36"/>
    <w:rsid w:val="00F17722"/>
    <w:rsid w:val="00F80A55"/>
    <w:rsid w:val="00FC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7716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5F5C"/>
    <w:pPr>
      <w:spacing w:after="160" w:line="259" w:lineRule="auto"/>
    </w:pPr>
    <w:rPr>
      <w:sz w:val="22"/>
      <w:szCs w:val="22"/>
    </w:rPr>
  </w:style>
  <w:style w:type="paragraph" w:styleId="Heading1">
    <w:name w:val="heading 1"/>
    <w:basedOn w:val="Heading2"/>
    <w:next w:val="Normal"/>
    <w:link w:val="Heading1Char"/>
    <w:uiPriority w:val="9"/>
    <w:qFormat/>
    <w:rsid w:val="00766E2C"/>
    <w:pPr>
      <w:outlineLvl w:val="0"/>
    </w:pPr>
    <w:rPr>
      <w:sz w:val="56"/>
      <w:szCs w:val="56"/>
    </w:rPr>
  </w:style>
  <w:style w:type="paragraph" w:styleId="Heading2">
    <w:name w:val="heading 2"/>
    <w:basedOn w:val="Normal"/>
    <w:next w:val="Normal"/>
    <w:link w:val="Heading2Char"/>
    <w:uiPriority w:val="9"/>
    <w:unhideWhenUsed/>
    <w:qFormat/>
    <w:rsid w:val="00766E2C"/>
    <w:pPr>
      <w:outlineLvl w:val="1"/>
    </w:pPr>
    <w:rPr>
      <w:rFonts w:ascii="Proxima Nova A Light" w:hAnsi="Proxima Nova A Light"/>
      <w:color w:val="0078BF"/>
      <w:sz w:val="48"/>
      <w:szCs w:val="48"/>
      <w:lang w:val="en-US" w:eastAsia="en-GB"/>
    </w:rPr>
  </w:style>
  <w:style w:type="paragraph" w:styleId="Heading3">
    <w:name w:val="heading 3"/>
    <w:basedOn w:val="Normal"/>
    <w:next w:val="Normal"/>
    <w:link w:val="Heading3Char"/>
    <w:uiPriority w:val="9"/>
    <w:unhideWhenUsed/>
    <w:qFormat/>
    <w:rsid w:val="00766E2C"/>
    <w:pPr>
      <w:outlineLvl w:val="2"/>
    </w:pPr>
    <w:rPr>
      <w:rFonts w:ascii="Proxima Nova A Medium" w:hAnsi="Proxima Nova A Medium"/>
      <w:color w:val="0078BF"/>
      <w:sz w:val="40"/>
      <w:szCs w:val="40"/>
      <w:lang w:val="en-US" w:eastAsia="en-GB"/>
    </w:rPr>
  </w:style>
  <w:style w:type="paragraph" w:styleId="Heading4">
    <w:name w:val="heading 4"/>
    <w:basedOn w:val="Normal"/>
    <w:next w:val="Normal"/>
    <w:link w:val="Heading4Char"/>
    <w:uiPriority w:val="9"/>
    <w:unhideWhenUsed/>
    <w:qFormat/>
    <w:rsid w:val="00766E2C"/>
    <w:pPr>
      <w:outlineLvl w:val="3"/>
    </w:pPr>
    <w:rPr>
      <w:rFonts w:ascii="Proxima Nova A Medium" w:hAnsi="Proxima Nova A Medium"/>
      <w:color w:val="0078BF"/>
      <w:sz w:val="32"/>
      <w:szCs w:val="32"/>
      <w:lang w:val="en-US" w:eastAsia="en-GB"/>
    </w:rPr>
  </w:style>
  <w:style w:type="paragraph" w:styleId="Heading5">
    <w:name w:val="heading 5"/>
    <w:basedOn w:val="Normal"/>
    <w:next w:val="Normal"/>
    <w:link w:val="Heading5Char"/>
    <w:uiPriority w:val="9"/>
    <w:unhideWhenUsed/>
    <w:qFormat/>
    <w:rsid w:val="00766E2C"/>
    <w:pPr>
      <w:outlineLvl w:val="4"/>
    </w:pPr>
    <w:rPr>
      <w:rFonts w:ascii="Proxima Nova A Medium" w:hAnsi="Proxima Nova A Medium"/>
      <w:color w:val="0078BF"/>
      <w:lang w:val="en-US" w:eastAsia="en-GB"/>
    </w:rPr>
  </w:style>
  <w:style w:type="paragraph" w:styleId="Heading6">
    <w:name w:val="heading 6"/>
    <w:basedOn w:val="Normal"/>
    <w:next w:val="Normal"/>
    <w:link w:val="Heading6Char"/>
    <w:uiPriority w:val="9"/>
    <w:unhideWhenUsed/>
    <w:qFormat/>
    <w:rsid w:val="00766E2C"/>
    <w:pPr>
      <w:outlineLvl w:val="5"/>
    </w:pPr>
    <w:rPr>
      <w:rFonts w:ascii="Proxima Nova A Medium" w:hAnsi="Proxima Nova A Medium"/>
      <w:color w:val="000000" w:themeColor="text1"/>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795E"/>
    <w:pPr>
      <w:tabs>
        <w:tab w:val="center" w:pos="4513"/>
        <w:tab w:val="right" w:pos="9026"/>
      </w:tabs>
    </w:pPr>
  </w:style>
  <w:style w:type="character" w:customStyle="1" w:styleId="HeaderChar">
    <w:name w:val="Header Char"/>
    <w:basedOn w:val="DefaultParagraphFont"/>
    <w:link w:val="Header"/>
    <w:uiPriority w:val="99"/>
    <w:rsid w:val="0003795E"/>
  </w:style>
  <w:style w:type="paragraph" w:styleId="Footer">
    <w:name w:val="footer"/>
    <w:basedOn w:val="Normal"/>
    <w:link w:val="FooterChar"/>
    <w:uiPriority w:val="99"/>
    <w:unhideWhenUsed/>
    <w:rsid w:val="0003795E"/>
    <w:pPr>
      <w:tabs>
        <w:tab w:val="center" w:pos="4513"/>
        <w:tab w:val="right" w:pos="9026"/>
      </w:tabs>
    </w:pPr>
  </w:style>
  <w:style w:type="character" w:customStyle="1" w:styleId="FooterChar">
    <w:name w:val="Footer Char"/>
    <w:basedOn w:val="DefaultParagraphFont"/>
    <w:link w:val="Footer"/>
    <w:uiPriority w:val="99"/>
    <w:rsid w:val="0003795E"/>
  </w:style>
  <w:style w:type="character" w:styleId="Hyperlink">
    <w:name w:val="Hyperlink"/>
    <w:basedOn w:val="DefaultParagraphFont"/>
    <w:uiPriority w:val="99"/>
    <w:unhideWhenUsed/>
    <w:rsid w:val="0003795E"/>
    <w:rPr>
      <w:color w:val="0563C1" w:themeColor="hyperlink"/>
      <w:u w:val="single"/>
    </w:rPr>
  </w:style>
  <w:style w:type="character" w:customStyle="1" w:styleId="Heading2Char">
    <w:name w:val="Heading 2 Char"/>
    <w:basedOn w:val="DefaultParagraphFont"/>
    <w:link w:val="Heading2"/>
    <w:uiPriority w:val="9"/>
    <w:rsid w:val="00766E2C"/>
    <w:rPr>
      <w:rFonts w:ascii="Proxima Nova A Light" w:hAnsi="Proxima Nova A Light"/>
      <w:color w:val="0078BF"/>
      <w:sz w:val="48"/>
      <w:szCs w:val="48"/>
      <w:lang w:val="en-US" w:eastAsia="en-GB"/>
    </w:rPr>
  </w:style>
  <w:style w:type="character" w:customStyle="1" w:styleId="Heading1Char">
    <w:name w:val="Heading 1 Char"/>
    <w:basedOn w:val="DefaultParagraphFont"/>
    <w:link w:val="Heading1"/>
    <w:uiPriority w:val="9"/>
    <w:rsid w:val="00766E2C"/>
    <w:rPr>
      <w:rFonts w:ascii="Proxima Nova A Light" w:eastAsiaTheme="majorEastAsia" w:hAnsi="Proxima Nova A Light" w:cstheme="majorBidi"/>
      <w:color w:val="0078BF"/>
      <w:sz w:val="56"/>
      <w:szCs w:val="56"/>
      <w:lang w:val="en-US" w:eastAsia="en-GB"/>
    </w:rPr>
  </w:style>
  <w:style w:type="character" w:customStyle="1" w:styleId="Heading3Char">
    <w:name w:val="Heading 3 Char"/>
    <w:basedOn w:val="DefaultParagraphFont"/>
    <w:link w:val="Heading3"/>
    <w:uiPriority w:val="9"/>
    <w:rsid w:val="00766E2C"/>
    <w:rPr>
      <w:rFonts w:ascii="Proxima Nova A Medium" w:hAnsi="Proxima Nova A Medium"/>
      <w:color w:val="0078BF"/>
      <w:sz w:val="40"/>
      <w:szCs w:val="40"/>
      <w:lang w:val="en-US" w:eastAsia="en-GB"/>
    </w:rPr>
  </w:style>
  <w:style w:type="character" w:customStyle="1" w:styleId="Heading4Char">
    <w:name w:val="Heading 4 Char"/>
    <w:basedOn w:val="DefaultParagraphFont"/>
    <w:link w:val="Heading4"/>
    <w:uiPriority w:val="9"/>
    <w:rsid w:val="00766E2C"/>
    <w:rPr>
      <w:rFonts w:ascii="Proxima Nova A Medium" w:hAnsi="Proxima Nova A Medium"/>
      <w:color w:val="0078BF"/>
      <w:sz w:val="32"/>
      <w:szCs w:val="32"/>
      <w:lang w:val="en-US" w:eastAsia="en-GB"/>
    </w:rPr>
  </w:style>
  <w:style w:type="character" w:customStyle="1" w:styleId="Heading5Char">
    <w:name w:val="Heading 5 Char"/>
    <w:basedOn w:val="DefaultParagraphFont"/>
    <w:link w:val="Heading5"/>
    <w:uiPriority w:val="9"/>
    <w:rsid w:val="00766E2C"/>
    <w:rPr>
      <w:rFonts w:ascii="Proxima Nova A Medium" w:hAnsi="Proxima Nova A Medium"/>
      <w:color w:val="0078BF"/>
      <w:lang w:val="en-US" w:eastAsia="en-GB"/>
    </w:rPr>
  </w:style>
  <w:style w:type="character" w:customStyle="1" w:styleId="Heading6Char">
    <w:name w:val="Heading 6 Char"/>
    <w:basedOn w:val="DefaultParagraphFont"/>
    <w:link w:val="Heading6"/>
    <w:uiPriority w:val="9"/>
    <w:rsid w:val="00766E2C"/>
    <w:rPr>
      <w:rFonts w:ascii="Proxima Nova A Medium" w:hAnsi="Proxima Nova A Medium"/>
      <w:color w:val="000000" w:themeColor="text1"/>
      <w:lang w:val="en-US" w:eastAsia="en-GB"/>
    </w:rPr>
  </w:style>
  <w:style w:type="paragraph" w:styleId="Title">
    <w:name w:val="Title"/>
    <w:basedOn w:val="Heading1"/>
    <w:next w:val="Normal"/>
    <w:link w:val="TitleChar"/>
    <w:uiPriority w:val="10"/>
    <w:qFormat/>
    <w:rsid w:val="00766E2C"/>
    <w:rPr>
      <w:sz w:val="76"/>
      <w:szCs w:val="76"/>
    </w:rPr>
  </w:style>
  <w:style w:type="character" w:customStyle="1" w:styleId="TitleChar">
    <w:name w:val="Title Char"/>
    <w:basedOn w:val="DefaultParagraphFont"/>
    <w:link w:val="Title"/>
    <w:uiPriority w:val="10"/>
    <w:rsid w:val="00766E2C"/>
    <w:rPr>
      <w:rFonts w:ascii="Proxima Nova A Light" w:hAnsi="Proxima Nova A Light"/>
      <w:color w:val="0078BF"/>
      <w:sz w:val="76"/>
      <w:szCs w:val="76"/>
      <w:lang w:val="en-US" w:eastAsia="en-GB"/>
    </w:rPr>
  </w:style>
  <w:style w:type="paragraph" w:styleId="Subtitle">
    <w:name w:val="Subtitle"/>
    <w:basedOn w:val="Normal"/>
    <w:next w:val="Normal"/>
    <w:link w:val="SubtitleChar"/>
    <w:uiPriority w:val="11"/>
    <w:qFormat/>
    <w:rsid w:val="00766E2C"/>
    <w:rPr>
      <w:rFonts w:ascii="Proxima Nova A Medium" w:hAnsi="Proxima Nova A Medium"/>
      <w:color w:val="A6A6A6" w:themeColor="background1" w:themeShade="A6"/>
      <w:sz w:val="40"/>
      <w:szCs w:val="40"/>
      <w:lang w:val="en-US" w:eastAsia="en-GB"/>
    </w:rPr>
  </w:style>
  <w:style w:type="character" w:customStyle="1" w:styleId="SubtitleChar">
    <w:name w:val="Subtitle Char"/>
    <w:basedOn w:val="DefaultParagraphFont"/>
    <w:link w:val="Subtitle"/>
    <w:uiPriority w:val="11"/>
    <w:rsid w:val="00766E2C"/>
    <w:rPr>
      <w:rFonts w:ascii="Proxima Nova A Medium" w:hAnsi="Proxima Nova A Medium"/>
      <w:color w:val="A6A6A6" w:themeColor="background1" w:themeShade="A6"/>
      <w:sz w:val="40"/>
      <w:szCs w:val="40"/>
      <w:lang w:val="en-US" w:eastAsia="en-GB"/>
    </w:rPr>
  </w:style>
  <w:style w:type="paragraph" w:customStyle="1" w:styleId="Bodycopy">
    <w:name w:val="Body copy"/>
    <w:basedOn w:val="Normal"/>
    <w:qFormat/>
    <w:rsid w:val="006D39F0"/>
    <w:pPr>
      <w:spacing w:after="120" w:line="336" w:lineRule="auto"/>
    </w:pPr>
    <w:rPr>
      <w:rFonts w:ascii="Proxima Nova A Light" w:hAnsi="Proxima Nova A Light"/>
    </w:rPr>
  </w:style>
  <w:style w:type="paragraph" w:styleId="ListParagraph">
    <w:name w:val="List Paragraph"/>
    <w:basedOn w:val="Normal"/>
    <w:uiPriority w:val="34"/>
    <w:qFormat/>
    <w:rsid w:val="006D39F0"/>
    <w:pPr>
      <w:ind w:left="720"/>
      <w:contextualSpacing/>
    </w:pPr>
  </w:style>
  <w:style w:type="paragraph" w:customStyle="1" w:styleId="Bulletpoints">
    <w:name w:val="Bullet points"/>
    <w:basedOn w:val="ListParagraph"/>
    <w:qFormat/>
    <w:rsid w:val="006D39F0"/>
    <w:pPr>
      <w:numPr>
        <w:numId w:val="1"/>
      </w:numPr>
      <w:spacing w:after="120" w:line="336" w:lineRule="auto"/>
    </w:pPr>
    <w:rPr>
      <w:rFonts w:ascii="Proxima Nova A Light" w:hAnsi="Proxima Nova A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523465">
      <w:bodyDiv w:val="1"/>
      <w:marLeft w:val="0"/>
      <w:marRight w:val="0"/>
      <w:marTop w:val="0"/>
      <w:marBottom w:val="0"/>
      <w:divBdr>
        <w:top w:val="none" w:sz="0" w:space="0" w:color="auto"/>
        <w:left w:val="none" w:sz="0" w:space="0" w:color="auto"/>
        <w:bottom w:val="none" w:sz="0" w:space="0" w:color="auto"/>
        <w:right w:val="none" w:sz="0" w:space="0" w:color="auto"/>
      </w:divBdr>
    </w:div>
    <w:div w:id="2144225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maps/place/London+SE16+4EE/@51.4963682,-0.0647212,17z/data=!3m1!4b1!4m5!3m4!1s0x4876033dadcb9de9:0x357fd882ebc1cea8!8m2!3d51.4963872!4d-0.0621636" TargetMode="External"/><Relationship Id="rId2" Type="http://schemas.openxmlformats.org/officeDocument/2006/relationships/image" Target="media/image20.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image" Target="../media/image1.pn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accent1"/>
                </a:solidFill>
                <a:latin typeface="Proxima Nova" panose="02000506030000020004" pitchFamily="2" charset="0"/>
                <a:ea typeface="+mn-ea"/>
                <a:cs typeface="+mn-cs"/>
              </a:defRPr>
            </a:pPr>
            <a:r>
              <a:rPr lang="en-GB" b="1">
                <a:solidFill>
                  <a:schemeClr val="accent1"/>
                </a:solidFill>
                <a:latin typeface="Proxima Nova" panose="02000506030000020004" pitchFamily="2" charset="0"/>
              </a:rPr>
              <a:t>Full</a:t>
            </a:r>
            <a:r>
              <a:rPr lang="en-GB" b="1" baseline="0">
                <a:solidFill>
                  <a:schemeClr val="accent1"/>
                </a:solidFill>
                <a:latin typeface="Proxima Nova" panose="02000506030000020004" pitchFamily="2" charset="0"/>
              </a:rPr>
              <a:t> Retail Market Performance as a % of Original Cost New Year on Year Comparison by Month</a:t>
            </a:r>
            <a:endParaRPr lang="en-GB" b="1">
              <a:solidFill>
                <a:schemeClr val="accent1"/>
              </a:solidFill>
              <a:latin typeface="Proxima Nova" panose="02000506030000020004" pitchFamily="2"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accent1"/>
              </a:solidFill>
              <a:latin typeface="Proxima Nova" panose="02000506030000020004" pitchFamily="2" charset="0"/>
              <a:ea typeface="+mn-ea"/>
              <a:cs typeface="+mn-cs"/>
            </a:defRPr>
          </a:pPr>
          <a:endParaRPr lang="en-US"/>
        </a:p>
      </c:txPr>
    </c:title>
    <c:autoTitleDeleted val="0"/>
    <c:plotArea>
      <c:layout/>
      <c:barChart>
        <c:barDir val="bar"/>
        <c:grouping val="clustered"/>
        <c:varyColors val="0"/>
        <c:ser>
          <c:idx val="0"/>
          <c:order val="0"/>
          <c:tx>
            <c:strRef>
              <c:f>'Market Overview'!$D$23</c:f>
              <c:strCache>
                <c:ptCount val="1"/>
                <c:pt idx="0">
                  <c:v>Jun-17</c:v>
                </c:pt>
              </c:strCache>
            </c:strRef>
          </c:tx>
          <c:spPr>
            <a:solidFill>
              <a:schemeClr val="accent1"/>
            </a:solidFill>
            <a:ln>
              <a:noFill/>
            </a:ln>
            <a:effectLst/>
          </c:spPr>
          <c:invertIfNegative val="0"/>
          <c:cat>
            <c:strRef>
              <c:f>'Market Overview'!$E$22:$G$22</c:f>
              <c:strCache>
                <c:ptCount val="3"/>
                <c:pt idx="0">
                  <c:v>Ex Fleet - 36/60</c:v>
                </c:pt>
                <c:pt idx="1">
                  <c:v>Ex PCP - 24/24K</c:v>
                </c:pt>
                <c:pt idx="2">
                  <c:v>Quick Turn - 12/12k</c:v>
                </c:pt>
              </c:strCache>
            </c:strRef>
          </c:cat>
          <c:val>
            <c:numRef>
              <c:f>'Market Overview'!$E$23:$G$23</c:f>
              <c:numCache>
                <c:formatCode>0%</c:formatCode>
                <c:ptCount val="3"/>
                <c:pt idx="0">
                  <c:v>0.47</c:v>
                </c:pt>
                <c:pt idx="1">
                  <c:v>0.62</c:v>
                </c:pt>
                <c:pt idx="2">
                  <c:v>0.69</c:v>
                </c:pt>
              </c:numCache>
            </c:numRef>
          </c:val>
          <c:extLst>
            <c:ext xmlns:c16="http://schemas.microsoft.com/office/drawing/2014/chart" uri="{C3380CC4-5D6E-409C-BE32-E72D297353CC}">
              <c16:uniqueId val="{00000000-5877-48B1-AB39-57FC3D5A76DF}"/>
            </c:ext>
          </c:extLst>
        </c:ser>
        <c:ser>
          <c:idx val="1"/>
          <c:order val="1"/>
          <c:tx>
            <c:strRef>
              <c:f>'Market Overview'!$D$24</c:f>
              <c:strCache>
                <c:ptCount val="1"/>
                <c:pt idx="0">
                  <c:v>Jun-18</c:v>
                </c:pt>
              </c:strCache>
            </c:strRef>
          </c:tx>
          <c:spPr>
            <a:solidFill>
              <a:schemeClr val="accent2"/>
            </a:solidFill>
            <a:ln>
              <a:noFill/>
            </a:ln>
            <a:effectLst/>
          </c:spPr>
          <c:invertIfNegative val="0"/>
          <c:cat>
            <c:strRef>
              <c:f>'Market Overview'!$E$22:$G$22</c:f>
              <c:strCache>
                <c:ptCount val="3"/>
                <c:pt idx="0">
                  <c:v>Ex Fleet - 36/60</c:v>
                </c:pt>
                <c:pt idx="1">
                  <c:v>Ex PCP - 24/24K</c:v>
                </c:pt>
                <c:pt idx="2">
                  <c:v>Quick Turn - 12/12k</c:v>
                </c:pt>
              </c:strCache>
            </c:strRef>
          </c:cat>
          <c:val>
            <c:numRef>
              <c:f>'Market Overview'!$E$24:$G$24</c:f>
              <c:numCache>
                <c:formatCode>0%</c:formatCode>
                <c:ptCount val="3"/>
                <c:pt idx="0">
                  <c:v>0.48</c:v>
                </c:pt>
                <c:pt idx="1">
                  <c:v>0.6</c:v>
                </c:pt>
                <c:pt idx="2">
                  <c:v>0.69</c:v>
                </c:pt>
              </c:numCache>
            </c:numRef>
          </c:val>
          <c:extLst>
            <c:ext xmlns:c16="http://schemas.microsoft.com/office/drawing/2014/chart" uri="{C3380CC4-5D6E-409C-BE32-E72D297353CC}">
              <c16:uniqueId val="{00000001-5877-48B1-AB39-57FC3D5A76DF}"/>
            </c:ext>
          </c:extLst>
        </c:ser>
        <c:dLbls>
          <c:showLegendKey val="0"/>
          <c:showVal val="0"/>
          <c:showCatName val="0"/>
          <c:showSerName val="0"/>
          <c:showPercent val="0"/>
          <c:showBubbleSize val="0"/>
        </c:dLbls>
        <c:gapWidth val="182"/>
        <c:axId val="549979328"/>
        <c:axId val="549976704"/>
      </c:barChart>
      <c:catAx>
        <c:axId val="549979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1"/>
                </a:solidFill>
                <a:latin typeface="Proxima Nova" panose="02000506030000020004" pitchFamily="2" charset="0"/>
                <a:ea typeface="+mn-ea"/>
                <a:cs typeface="+mn-cs"/>
              </a:defRPr>
            </a:pPr>
            <a:endParaRPr lang="en-US"/>
          </a:p>
        </c:txPr>
        <c:crossAx val="549976704"/>
        <c:crosses val="autoZero"/>
        <c:auto val="1"/>
        <c:lblAlgn val="ctr"/>
        <c:lblOffset val="100"/>
        <c:noMultiLvlLbl val="0"/>
      </c:catAx>
      <c:valAx>
        <c:axId val="549976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1"/>
                </a:solidFill>
                <a:latin typeface="Proxima Nova" panose="02000506030000020004" pitchFamily="2" charset="0"/>
                <a:ea typeface="+mn-ea"/>
                <a:cs typeface="+mn-cs"/>
              </a:defRPr>
            </a:pPr>
            <a:endParaRPr lang="en-US"/>
          </a:p>
        </c:txPr>
        <c:crossAx val="549979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Proxima Nova" panose="02000506030000020004" pitchFamily="2" charset="0"/>
              <a:ea typeface="+mn-ea"/>
              <a:cs typeface="+mn-cs"/>
            </a:defRPr>
          </a:pPr>
          <a:endParaRPr lang="en-US"/>
        </a:p>
      </c:txPr>
    </c:legend>
    <c:plotVisOnly val="1"/>
    <c:dispBlanksAs val="gap"/>
    <c:showDLblsOverMax val="0"/>
  </c:chart>
  <c:spPr>
    <a:blipFill dpi="0" rotWithShape="1">
      <a:blip xmlns:r="http://schemas.openxmlformats.org/officeDocument/2006/relationships" r:embed="rId3"/>
      <a:srcRect/>
      <a:stretch>
        <a:fillRect l="11000" r="11000"/>
      </a:stretch>
    </a:blip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accent1"/>
                </a:solidFill>
                <a:latin typeface="Proxima Nova" panose="02000506030000020004" pitchFamily="2" charset="0"/>
                <a:ea typeface="+mn-ea"/>
                <a:cs typeface="+mn-cs"/>
              </a:defRPr>
            </a:pPr>
            <a:r>
              <a:rPr lang="en-GB" b="1">
                <a:solidFill>
                  <a:schemeClr val="accent1"/>
                </a:solidFill>
                <a:latin typeface="Proxima Nova" panose="02000506030000020004" pitchFamily="2" charset="0"/>
              </a:rPr>
              <a:t>% of Original Cost New</a:t>
            </a:r>
            <a:r>
              <a:rPr lang="en-GB" b="1" baseline="0">
                <a:solidFill>
                  <a:schemeClr val="accent1"/>
                </a:solidFill>
                <a:latin typeface="Proxima Nova" panose="02000506030000020004" pitchFamily="2" charset="0"/>
              </a:rPr>
              <a:t> for 3 Year Old Cars by Fuel Type                         Year on Year Comparison by Month</a:t>
            </a:r>
            <a:endParaRPr lang="en-GB" b="1">
              <a:solidFill>
                <a:schemeClr val="accent1"/>
              </a:solidFill>
              <a:latin typeface="Proxima Nova" panose="02000506030000020004" pitchFamily="2"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accent1"/>
              </a:solidFill>
              <a:latin typeface="Proxima Nova" panose="02000506030000020004" pitchFamily="2" charset="0"/>
              <a:ea typeface="+mn-ea"/>
              <a:cs typeface="+mn-cs"/>
            </a:defRPr>
          </a:pPr>
          <a:endParaRPr lang="en-US"/>
        </a:p>
      </c:txPr>
    </c:title>
    <c:autoTitleDeleted val="0"/>
    <c:plotArea>
      <c:layout/>
      <c:barChart>
        <c:barDir val="bar"/>
        <c:grouping val="clustered"/>
        <c:varyColors val="0"/>
        <c:ser>
          <c:idx val="0"/>
          <c:order val="0"/>
          <c:tx>
            <c:strRef>
              <c:f>'Petrol &amp; Diesels'!$C$108</c:f>
              <c:strCache>
                <c:ptCount val="1"/>
                <c:pt idx="0">
                  <c:v>Jun-17</c:v>
                </c:pt>
              </c:strCache>
            </c:strRef>
          </c:tx>
          <c:spPr>
            <a:solidFill>
              <a:schemeClr val="accent1"/>
            </a:solidFill>
            <a:ln>
              <a:noFill/>
            </a:ln>
            <a:effectLst/>
          </c:spPr>
          <c:invertIfNegative val="0"/>
          <c:cat>
            <c:multiLvlStrRef>
              <c:f>'Petrol &amp; Diesels'!$D$106:$G$107</c:f>
              <c:multiLvlStrCache>
                <c:ptCount val="4"/>
                <c:lvl>
                  <c:pt idx="0">
                    <c:v>Petrol</c:v>
                  </c:pt>
                  <c:pt idx="1">
                    <c:v>Diesel</c:v>
                  </c:pt>
                  <c:pt idx="2">
                    <c:v>Petrol</c:v>
                  </c:pt>
                  <c:pt idx="3">
                    <c:v>Diesel</c:v>
                  </c:pt>
                </c:lvl>
                <c:lvl>
                  <c:pt idx="0">
                    <c:v>36/36K</c:v>
                  </c:pt>
                  <c:pt idx="2">
                    <c:v>36/60k</c:v>
                  </c:pt>
                </c:lvl>
              </c:multiLvlStrCache>
            </c:multiLvlStrRef>
          </c:cat>
          <c:val>
            <c:numRef>
              <c:f>'Petrol &amp; Diesels'!$D$108:$G$108</c:f>
              <c:numCache>
                <c:formatCode>0%</c:formatCode>
                <c:ptCount val="4"/>
                <c:pt idx="0">
                  <c:v>0.59</c:v>
                </c:pt>
                <c:pt idx="1">
                  <c:v>0.52</c:v>
                </c:pt>
                <c:pt idx="2">
                  <c:v>0.48</c:v>
                </c:pt>
                <c:pt idx="3">
                  <c:v>0.46</c:v>
                </c:pt>
              </c:numCache>
            </c:numRef>
          </c:val>
          <c:extLst>
            <c:ext xmlns:c16="http://schemas.microsoft.com/office/drawing/2014/chart" uri="{C3380CC4-5D6E-409C-BE32-E72D297353CC}">
              <c16:uniqueId val="{00000000-4D03-46D4-A11F-60CE543ED245}"/>
            </c:ext>
          </c:extLst>
        </c:ser>
        <c:ser>
          <c:idx val="1"/>
          <c:order val="1"/>
          <c:tx>
            <c:strRef>
              <c:f>'Petrol &amp; Diesels'!$C$109</c:f>
              <c:strCache>
                <c:ptCount val="1"/>
                <c:pt idx="0">
                  <c:v>Jun-18</c:v>
                </c:pt>
              </c:strCache>
            </c:strRef>
          </c:tx>
          <c:spPr>
            <a:solidFill>
              <a:schemeClr val="accent2"/>
            </a:solidFill>
            <a:ln>
              <a:noFill/>
            </a:ln>
            <a:effectLst/>
          </c:spPr>
          <c:invertIfNegative val="0"/>
          <c:cat>
            <c:multiLvlStrRef>
              <c:f>'Petrol &amp; Diesels'!$D$106:$G$107</c:f>
              <c:multiLvlStrCache>
                <c:ptCount val="4"/>
                <c:lvl>
                  <c:pt idx="0">
                    <c:v>Petrol</c:v>
                  </c:pt>
                  <c:pt idx="1">
                    <c:v>Diesel</c:v>
                  </c:pt>
                  <c:pt idx="2">
                    <c:v>Petrol</c:v>
                  </c:pt>
                  <c:pt idx="3">
                    <c:v>Diesel</c:v>
                  </c:pt>
                </c:lvl>
                <c:lvl>
                  <c:pt idx="0">
                    <c:v>36/36K</c:v>
                  </c:pt>
                  <c:pt idx="2">
                    <c:v>36/60k</c:v>
                  </c:pt>
                </c:lvl>
              </c:multiLvlStrCache>
            </c:multiLvlStrRef>
          </c:cat>
          <c:val>
            <c:numRef>
              <c:f>'Petrol &amp; Diesels'!$D$109:$G$109</c:f>
              <c:numCache>
                <c:formatCode>0%</c:formatCode>
                <c:ptCount val="4"/>
                <c:pt idx="0">
                  <c:v>0.56000000000000005</c:v>
                </c:pt>
                <c:pt idx="1">
                  <c:v>0.53</c:v>
                </c:pt>
                <c:pt idx="2">
                  <c:v>0.5</c:v>
                </c:pt>
                <c:pt idx="3">
                  <c:v>0.48</c:v>
                </c:pt>
              </c:numCache>
            </c:numRef>
          </c:val>
          <c:extLst>
            <c:ext xmlns:c16="http://schemas.microsoft.com/office/drawing/2014/chart" uri="{C3380CC4-5D6E-409C-BE32-E72D297353CC}">
              <c16:uniqueId val="{00000001-4D03-46D4-A11F-60CE543ED245}"/>
            </c:ext>
          </c:extLst>
        </c:ser>
        <c:dLbls>
          <c:showLegendKey val="0"/>
          <c:showVal val="0"/>
          <c:showCatName val="0"/>
          <c:showSerName val="0"/>
          <c:showPercent val="0"/>
          <c:showBubbleSize val="0"/>
        </c:dLbls>
        <c:gapWidth val="182"/>
        <c:axId val="544208728"/>
        <c:axId val="544207088"/>
      </c:barChart>
      <c:catAx>
        <c:axId val="544208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1"/>
                </a:solidFill>
                <a:latin typeface="Proxima Nova" panose="02000506030000020004" pitchFamily="2" charset="0"/>
                <a:ea typeface="+mn-ea"/>
                <a:cs typeface="+mn-cs"/>
              </a:defRPr>
            </a:pPr>
            <a:endParaRPr lang="en-US"/>
          </a:p>
        </c:txPr>
        <c:crossAx val="544207088"/>
        <c:crosses val="autoZero"/>
        <c:auto val="1"/>
        <c:lblAlgn val="ctr"/>
        <c:lblOffset val="100"/>
        <c:noMultiLvlLbl val="0"/>
      </c:catAx>
      <c:valAx>
        <c:axId val="544207088"/>
        <c:scaling>
          <c:orientation val="minMax"/>
          <c:min val="0.4"/>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1"/>
                </a:solidFill>
                <a:latin typeface="Proxima Nova" panose="02000506030000020004" pitchFamily="2" charset="0"/>
                <a:ea typeface="+mn-ea"/>
                <a:cs typeface="+mn-cs"/>
              </a:defRPr>
            </a:pPr>
            <a:endParaRPr lang="en-US"/>
          </a:p>
        </c:txPr>
        <c:crossAx val="544208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Proxima Nova" panose="02000506030000020004" pitchFamily="2" charset="0"/>
              <a:ea typeface="+mn-ea"/>
              <a:cs typeface="+mn-cs"/>
            </a:defRPr>
          </a:pPr>
          <a:endParaRPr lang="en-US"/>
        </a:p>
      </c:txPr>
    </c:legend>
    <c:plotVisOnly val="1"/>
    <c:dispBlanksAs val="gap"/>
    <c:showDLblsOverMax val="0"/>
  </c:chart>
  <c:spPr>
    <a:blipFill dpi="0" rotWithShape="1">
      <a:blip xmlns:r="http://schemas.openxmlformats.org/officeDocument/2006/relationships" r:embed="rId3"/>
      <a:srcRect/>
      <a:stretch>
        <a:fillRect l="40000"/>
      </a:stretch>
    </a:blip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accent1"/>
                </a:solidFill>
                <a:latin typeface="Proxima Nova" panose="02000506030000020004" pitchFamily="2" charset="0"/>
                <a:ea typeface="+mn-ea"/>
                <a:cs typeface="+mn-cs"/>
              </a:defRPr>
            </a:pPr>
            <a:r>
              <a:rPr lang="en-US" b="1">
                <a:solidFill>
                  <a:schemeClr val="accent1"/>
                </a:solidFill>
                <a:latin typeface="Proxima Nova" panose="02000506030000020004" pitchFamily="2" charset="0"/>
              </a:rPr>
              <a:t>Retail % of Original</a:t>
            </a:r>
            <a:r>
              <a:rPr lang="en-US" b="1" baseline="0">
                <a:solidFill>
                  <a:schemeClr val="accent1"/>
                </a:solidFill>
                <a:latin typeface="Proxima Nova" panose="02000506030000020004" pitchFamily="2" charset="0"/>
              </a:rPr>
              <a:t> C</a:t>
            </a:r>
            <a:r>
              <a:rPr lang="en-US" b="1">
                <a:solidFill>
                  <a:schemeClr val="accent1"/>
                </a:solidFill>
                <a:latin typeface="Proxima Nova" panose="02000506030000020004" pitchFamily="2" charset="0"/>
              </a:rPr>
              <a:t>ost New by Propulsion Type at 24/24k</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accent1"/>
              </a:solidFill>
              <a:latin typeface="Proxima Nova" panose="02000506030000020004" pitchFamily="2" charset="0"/>
              <a:ea typeface="+mn-ea"/>
              <a:cs typeface="+mn-cs"/>
            </a:defRPr>
          </a:pPr>
          <a:endParaRPr lang="en-US"/>
        </a:p>
      </c:txPr>
    </c:title>
    <c:autoTitleDeleted val="0"/>
    <c:plotArea>
      <c:layout/>
      <c:lineChart>
        <c:grouping val="standard"/>
        <c:varyColors val="0"/>
        <c:ser>
          <c:idx val="0"/>
          <c:order val="0"/>
          <c:tx>
            <c:strRef>
              <c:f>'Electric &amp; Hybrids '!$D$82</c:f>
              <c:strCache>
                <c:ptCount val="1"/>
                <c:pt idx="0">
                  <c:v> AFV </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0"/>
          </c:trendline>
          <c:cat>
            <c:numRef>
              <c:f>'Electric &amp; Hybrids '!$C$83:$C$95</c:f>
              <c:numCache>
                <c:formatCode>mmm\-yy</c:formatCode>
                <c:ptCount val="13"/>
                <c:pt idx="0">
                  <c:v>42887</c:v>
                </c:pt>
                <c:pt idx="1">
                  <c:v>42917</c:v>
                </c:pt>
                <c:pt idx="2">
                  <c:v>42948</c:v>
                </c:pt>
                <c:pt idx="3">
                  <c:v>42979</c:v>
                </c:pt>
                <c:pt idx="4">
                  <c:v>43009</c:v>
                </c:pt>
                <c:pt idx="5">
                  <c:v>43040</c:v>
                </c:pt>
                <c:pt idx="6">
                  <c:v>43070</c:v>
                </c:pt>
                <c:pt idx="7">
                  <c:v>43101</c:v>
                </c:pt>
                <c:pt idx="8">
                  <c:v>43132</c:v>
                </c:pt>
                <c:pt idx="9">
                  <c:v>43160</c:v>
                </c:pt>
                <c:pt idx="10">
                  <c:v>43191</c:v>
                </c:pt>
                <c:pt idx="11">
                  <c:v>43221</c:v>
                </c:pt>
                <c:pt idx="12">
                  <c:v>43252</c:v>
                </c:pt>
              </c:numCache>
            </c:numRef>
          </c:cat>
          <c:val>
            <c:numRef>
              <c:f>'Electric &amp; Hybrids '!$D$83:$D$95</c:f>
              <c:numCache>
                <c:formatCode>0%</c:formatCode>
                <c:ptCount val="13"/>
                <c:pt idx="0">
                  <c:v>0.60499999999999998</c:v>
                </c:pt>
                <c:pt idx="1">
                  <c:v>0.56799999999999995</c:v>
                </c:pt>
                <c:pt idx="2">
                  <c:v>0.57200000000000006</c:v>
                </c:pt>
                <c:pt idx="3">
                  <c:v>0.59799999999999998</c:v>
                </c:pt>
                <c:pt idx="4">
                  <c:v>0.627</c:v>
                </c:pt>
                <c:pt idx="5">
                  <c:v>0.624</c:v>
                </c:pt>
                <c:pt idx="6">
                  <c:v>0.63</c:v>
                </c:pt>
                <c:pt idx="7">
                  <c:v>0.622</c:v>
                </c:pt>
                <c:pt idx="8">
                  <c:v>0.62</c:v>
                </c:pt>
                <c:pt idx="9">
                  <c:v>0.64900000000000002</c:v>
                </c:pt>
                <c:pt idx="10">
                  <c:v>0.64200000000000002</c:v>
                </c:pt>
                <c:pt idx="11">
                  <c:v>0.621</c:v>
                </c:pt>
                <c:pt idx="12">
                  <c:v>0.627</c:v>
                </c:pt>
              </c:numCache>
            </c:numRef>
          </c:val>
          <c:smooth val="0"/>
          <c:extLst>
            <c:ext xmlns:c16="http://schemas.microsoft.com/office/drawing/2014/chart" uri="{C3380CC4-5D6E-409C-BE32-E72D297353CC}">
              <c16:uniqueId val="{00000000-42FA-451B-B6C3-B820BBBE82B3}"/>
            </c:ext>
          </c:extLst>
        </c:ser>
        <c:ser>
          <c:idx val="1"/>
          <c:order val="1"/>
          <c:tx>
            <c:strRef>
              <c:f>'Electric &amp; Hybrids '!$E$82</c:f>
              <c:strCache>
                <c:ptCount val="1"/>
                <c:pt idx="0">
                  <c:v> Petrol </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cat>
            <c:numRef>
              <c:f>'Electric &amp; Hybrids '!$C$83:$C$95</c:f>
              <c:numCache>
                <c:formatCode>mmm\-yy</c:formatCode>
                <c:ptCount val="13"/>
                <c:pt idx="0">
                  <c:v>42887</c:v>
                </c:pt>
                <c:pt idx="1">
                  <c:v>42917</c:v>
                </c:pt>
                <c:pt idx="2">
                  <c:v>42948</c:v>
                </c:pt>
                <c:pt idx="3">
                  <c:v>42979</c:v>
                </c:pt>
                <c:pt idx="4">
                  <c:v>43009</c:v>
                </c:pt>
                <c:pt idx="5">
                  <c:v>43040</c:v>
                </c:pt>
                <c:pt idx="6">
                  <c:v>43070</c:v>
                </c:pt>
                <c:pt idx="7">
                  <c:v>43101</c:v>
                </c:pt>
                <c:pt idx="8">
                  <c:v>43132</c:v>
                </c:pt>
                <c:pt idx="9">
                  <c:v>43160</c:v>
                </c:pt>
                <c:pt idx="10">
                  <c:v>43191</c:v>
                </c:pt>
                <c:pt idx="11">
                  <c:v>43221</c:v>
                </c:pt>
                <c:pt idx="12">
                  <c:v>43252</c:v>
                </c:pt>
              </c:numCache>
            </c:numRef>
          </c:cat>
          <c:val>
            <c:numRef>
              <c:f>'Electric &amp; Hybrids '!$E$83:$E$95</c:f>
              <c:numCache>
                <c:formatCode>0%</c:formatCode>
                <c:ptCount val="13"/>
                <c:pt idx="0">
                  <c:v>0.64300000000000002</c:v>
                </c:pt>
                <c:pt idx="1">
                  <c:v>0.622</c:v>
                </c:pt>
                <c:pt idx="2">
                  <c:v>0.61499999999999999</c:v>
                </c:pt>
                <c:pt idx="3">
                  <c:v>0.61799999999999999</c:v>
                </c:pt>
                <c:pt idx="4">
                  <c:v>0.61899999999999999</c:v>
                </c:pt>
                <c:pt idx="5">
                  <c:v>0.60899999999999999</c:v>
                </c:pt>
                <c:pt idx="6">
                  <c:v>0.61099999999999999</c:v>
                </c:pt>
                <c:pt idx="7">
                  <c:v>0.60499999999999998</c:v>
                </c:pt>
                <c:pt idx="8">
                  <c:v>0.60899999999999999</c:v>
                </c:pt>
                <c:pt idx="9">
                  <c:v>0.621</c:v>
                </c:pt>
                <c:pt idx="10">
                  <c:v>0.63600000000000001</c:v>
                </c:pt>
                <c:pt idx="11">
                  <c:v>0.622</c:v>
                </c:pt>
                <c:pt idx="12">
                  <c:v>0.61899999999999999</c:v>
                </c:pt>
              </c:numCache>
            </c:numRef>
          </c:val>
          <c:smooth val="0"/>
          <c:extLst>
            <c:ext xmlns:c16="http://schemas.microsoft.com/office/drawing/2014/chart" uri="{C3380CC4-5D6E-409C-BE32-E72D297353CC}">
              <c16:uniqueId val="{00000001-42FA-451B-B6C3-B820BBBE82B3}"/>
            </c:ext>
          </c:extLst>
        </c:ser>
        <c:ser>
          <c:idx val="2"/>
          <c:order val="2"/>
          <c:tx>
            <c:strRef>
              <c:f>'Electric &amp; Hybrids '!$F$82</c:f>
              <c:strCache>
                <c:ptCount val="1"/>
                <c:pt idx="0">
                  <c:v>Diesel</c:v>
                </c:pt>
              </c:strCache>
            </c:strRef>
          </c:tx>
          <c:spPr>
            <a:ln w="28575" cap="rnd">
              <a:solidFill>
                <a:schemeClr val="accent3"/>
              </a:solidFill>
              <a:round/>
            </a:ln>
            <a:effectLst/>
          </c:spPr>
          <c:marker>
            <c:symbol val="none"/>
          </c:marker>
          <c:trendline>
            <c:spPr>
              <a:ln w="19050" cap="rnd">
                <a:solidFill>
                  <a:schemeClr val="accent3"/>
                </a:solidFill>
                <a:prstDash val="sysDot"/>
              </a:ln>
              <a:effectLst/>
            </c:spPr>
            <c:trendlineType val="linear"/>
            <c:dispRSqr val="0"/>
            <c:dispEq val="0"/>
          </c:trendline>
          <c:cat>
            <c:numRef>
              <c:f>'Electric &amp; Hybrids '!$C$83:$C$95</c:f>
              <c:numCache>
                <c:formatCode>mmm\-yy</c:formatCode>
                <c:ptCount val="13"/>
                <c:pt idx="0">
                  <c:v>42887</c:v>
                </c:pt>
                <c:pt idx="1">
                  <c:v>42917</c:v>
                </c:pt>
                <c:pt idx="2">
                  <c:v>42948</c:v>
                </c:pt>
                <c:pt idx="3">
                  <c:v>42979</c:v>
                </c:pt>
                <c:pt idx="4">
                  <c:v>43009</c:v>
                </c:pt>
                <c:pt idx="5">
                  <c:v>43040</c:v>
                </c:pt>
                <c:pt idx="6">
                  <c:v>43070</c:v>
                </c:pt>
                <c:pt idx="7">
                  <c:v>43101</c:v>
                </c:pt>
                <c:pt idx="8">
                  <c:v>43132</c:v>
                </c:pt>
                <c:pt idx="9">
                  <c:v>43160</c:v>
                </c:pt>
                <c:pt idx="10">
                  <c:v>43191</c:v>
                </c:pt>
                <c:pt idx="11">
                  <c:v>43221</c:v>
                </c:pt>
                <c:pt idx="12">
                  <c:v>43252</c:v>
                </c:pt>
              </c:numCache>
            </c:numRef>
          </c:cat>
          <c:val>
            <c:numRef>
              <c:f>'Electric &amp; Hybrids '!$F$83:$F$95</c:f>
              <c:numCache>
                <c:formatCode>0%</c:formatCode>
                <c:ptCount val="13"/>
                <c:pt idx="0">
                  <c:v>0.60499999999999998</c:v>
                </c:pt>
                <c:pt idx="1">
                  <c:v>0.60199999999999998</c:v>
                </c:pt>
                <c:pt idx="2">
                  <c:v>0.58499999999999996</c:v>
                </c:pt>
                <c:pt idx="3">
                  <c:v>0.59200000000000008</c:v>
                </c:pt>
                <c:pt idx="4">
                  <c:v>0.59299999999999997</c:v>
                </c:pt>
                <c:pt idx="5">
                  <c:v>0.58899999999999997</c:v>
                </c:pt>
                <c:pt idx="6">
                  <c:v>0.57600000000000007</c:v>
                </c:pt>
                <c:pt idx="7">
                  <c:v>0.57600000000000007</c:v>
                </c:pt>
                <c:pt idx="8">
                  <c:v>0.57899999999999996</c:v>
                </c:pt>
                <c:pt idx="9">
                  <c:v>0.59599999999999997</c:v>
                </c:pt>
                <c:pt idx="10">
                  <c:v>0.59499999999999997</c:v>
                </c:pt>
                <c:pt idx="11">
                  <c:v>0.59399999999999997</c:v>
                </c:pt>
                <c:pt idx="12">
                  <c:v>0.59200000000000008</c:v>
                </c:pt>
              </c:numCache>
            </c:numRef>
          </c:val>
          <c:smooth val="0"/>
          <c:extLst>
            <c:ext xmlns:c16="http://schemas.microsoft.com/office/drawing/2014/chart" uri="{C3380CC4-5D6E-409C-BE32-E72D297353CC}">
              <c16:uniqueId val="{00000002-42FA-451B-B6C3-B820BBBE82B3}"/>
            </c:ext>
          </c:extLst>
        </c:ser>
        <c:dLbls>
          <c:showLegendKey val="0"/>
          <c:showVal val="0"/>
          <c:showCatName val="0"/>
          <c:showSerName val="0"/>
          <c:showPercent val="0"/>
          <c:showBubbleSize val="0"/>
        </c:dLbls>
        <c:smooth val="0"/>
        <c:axId val="669775704"/>
        <c:axId val="669777672"/>
      </c:lineChart>
      <c:dateAx>
        <c:axId val="66977570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1"/>
                </a:solidFill>
                <a:latin typeface="Proxima Nova" panose="02000506030000020004" pitchFamily="2" charset="0"/>
                <a:ea typeface="+mn-ea"/>
                <a:cs typeface="+mn-cs"/>
              </a:defRPr>
            </a:pPr>
            <a:endParaRPr lang="en-US"/>
          </a:p>
        </c:txPr>
        <c:crossAx val="669777672"/>
        <c:crosses val="autoZero"/>
        <c:auto val="1"/>
        <c:lblOffset val="100"/>
        <c:baseTimeUnit val="months"/>
      </c:dateAx>
      <c:valAx>
        <c:axId val="6697776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1"/>
                </a:solidFill>
                <a:latin typeface="Proxima Nova" panose="02000506030000020004" pitchFamily="2" charset="0"/>
                <a:ea typeface="+mn-ea"/>
                <a:cs typeface="+mn-cs"/>
              </a:defRPr>
            </a:pPr>
            <a:endParaRPr lang="en-US"/>
          </a:p>
        </c:txPr>
        <c:crossAx val="669775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Proxima Nova" panose="02000506030000020004" pitchFamily="2" charset="0"/>
              <a:ea typeface="+mn-ea"/>
              <a:cs typeface="+mn-cs"/>
            </a:defRPr>
          </a:pPr>
          <a:endParaRPr lang="en-US"/>
        </a:p>
      </c:txPr>
    </c:legend>
    <c:plotVisOnly val="1"/>
    <c:dispBlanksAs val="gap"/>
    <c:showDLblsOverMax val="0"/>
  </c:chart>
  <c:spPr>
    <a:blipFill>
      <a:blip xmlns:r="http://schemas.openxmlformats.org/officeDocument/2006/relationships" r:embed="rId3"/>
      <a:stretch>
        <a:fillRect l="40000"/>
      </a:stretch>
    </a:blip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Wilson</dc:creator>
  <cp:keywords/>
  <dc:description/>
  <cp:lastModifiedBy>Teresa Walsh</cp:lastModifiedBy>
  <cp:revision>2</cp:revision>
  <dcterms:created xsi:type="dcterms:W3CDTF">2018-07-05T10:20:00Z</dcterms:created>
  <dcterms:modified xsi:type="dcterms:W3CDTF">2018-07-05T10:20:00Z</dcterms:modified>
</cp:coreProperties>
</file>